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0E6" w:rsidRDefault="00EC20E6" w:rsidP="00EC20E6">
      <w:pPr>
        <w:ind w:firstLineChars="0" w:firstLine="0"/>
        <w:rPr>
          <w:sz w:val="32"/>
          <w:szCs w:val="32"/>
        </w:rPr>
      </w:pPr>
    </w:p>
    <w:p w:rsidR="004468E1" w:rsidRDefault="004468E1" w:rsidP="00EC20E6">
      <w:pPr>
        <w:ind w:firstLineChars="0" w:firstLine="0"/>
        <w:rPr>
          <w:sz w:val="32"/>
          <w:szCs w:val="32"/>
        </w:rPr>
      </w:pPr>
    </w:p>
    <w:tbl>
      <w:tblPr>
        <w:tblStyle w:val="a3"/>
        <w:tblW w:w="0" w:type="auto"/>
        <w:tblInd w:w="817" w:type="dxa"/>
        <w:tblLook w:val="04A0"/>
      </w:tblPr>
      <w:tblGrid>
        <w:gridCol w:w="3827"/>
      </w:tblGrid>
      <w:tr w:rsidR="00EC20E6" w:rsidTr="007B0483">
        <w:tc>
          <w:tcPr>
            <w:tcW w:w="3827" w:type="dxa"/>
          </w:tcPr>
          <w:p w:rsidR="00EC20E6" w:rsidRPr="008A5512" w:rsidRDefault="00EC20E6" w:rsidP="007B0483">
            <w:pPr>
              <w:ind w:firstLineChars="0" w:firstLine="0"/>
              <w:jc w:val="center"/>
              <w:rPr>
                <w:rFonts w:ascii="宋体" w:hAnsi="宋体"/>
                <w:b/>
                <w:sz w:val="21"/>
                <w:szCs w:val="21"/>
              </w:rPr>
            </w:pPr>
            <w:r w:rsidRPr="008A5512">
              <w:rPr>
                <w:rFonts w:ascii="宋体" w:hAnsi="宋体" w:hint="eastAsia"/>
                <w:b/>
                <w:sz w:val="21"/>
                <w:szCs w:val="21"/>
              </w:rPr>
              <w:t>CALIS项目</w:t>
            </w:r>
          </w:p>
          <w:p w:rsidR="00EC20E6" w:rsidRPr="008A5512" w:rsidRDefault="00EC20E6" w:rsidP="006C003A">
            <w:pPr>
              <w:ind w:firstLineChars="0" w:firstLine="0"/>
              <w:jc w:val="center"/>
              <w:rPr>
                <w:sz w:val="18"/>
                <w:szCs w:val="18"/>
              </w:rPr>
            </w:pPr>
            <w:r w:rsidRPr="008A5512">
              <w:rPr>
                <w:rFonts w:hint="eastAsia"/>
                <w:sz w:val="18"/>
                <w:szCs w:val="18"/>
              </w:rPr>
              <w:t>自媒体时代的高校图书馆</w:t>
            </w:r>
            <w:r w:rsidR="006C003A">
              <w:rPr>
                <w:rFonts w:hint="eastAsia"/>
                <w:sz w:val="18"/>
                <w:szCs w:val="18"/>
              </w:rPr>
              <w:t>服务</w:t>
            </w:r>
            <w:r w:rsidRPr="008A5512">
              <w:rPr>
                <w:rFonts w:hint="eastAsia"/>
                <w:sz w:val="18"/>
                <w:szCs w:val="18"/>
              </w:rPr>
              <w:t>模式研究</w:t>
            </w:r>
          </w:p>
        </w:tc>
      </w:tr>
      <w:tr w:rsidR="00EC20E6" w:rsidTr="007B0483">
        <w:tc>
          <w:tcPr>
            <w:tcW w:w="3827" w:type="dxa"/>
            <w:shd w:val="clear" w:color="auto" w:fill="000000" w:themeFill="text1"/>
          </w:tcPr>
          <w:p w:rsidR="00EC20E6" w:rsidRPr="008A5512" w:rsidRDefault="00EC20E6" w:rsidP="00EC20E6">
            <w:pPr>
              <w:ind w:firstLineChars="0" w:firstLine="0"/>
              <w:jc w:val="center"/>
              <w:rPr>
                <w:rFonts w:ascii="黑体" w:eastAsia="黑体" w:hAnsi="黑体"/>
                <w:b/>
                <w:sz w:val="21"/>
                <w:szCs w:val="21"/>
              </w:rPr>
            </w:pPr>
            <w:r w:rsidRPr="008A5512">
              <w:rPr>
                <w:rFonts w:ascii="黑体" w:eastAsia="黑体" w:hAnsi="黑体" w:hint="eastAsia"/>
                <w:b/>
                <w:sz w:val="21"/>
                <w:szCs w:val="21"/>
              </w:rPr>
              <w:t>报告</w:t>
            </w:r>
            <w:r>
              <w:rPr>
                <w:rFonts w:ascii="黑体" w:eastAsia="黑体" w:hAnsi="黑体"/>
                <w:b/>
                <w:sz w:val="21"/>
                <w:szCs w:val="21"/>
              </w:rPr>
              <w:t>1</w:t>
            </w:r>
            <w:r>
              <w:rPr>
                <w:rFonts w:ascii="黑体" w:eastAsia="黑体" w:hAnsi="黑体" w:hint="eastAsia"/>
                <w:b/>
                <w:szCs w:val="21"/>
              </w:rPr>
              <w:t>项目立意</w:t>
            </w:r>
          </w:p>
        </w:tc>
      </w:tr>
    </w:tbl>
    <w:p w:rsidR="00EC20E6" w:rsidRDefault="00EC20E6" w:rsidP="00EC20E6">
      <w:pPr>
        <w:ind w:firstLine="640"/>
        <w:jc w:val="center"/>
        <w:rPr>
          <w:sz w:val="32"/>
          <w:szCs w:val="32"/>
        </w:rPr>
      </w:pPr>
    </w:p>
    <w:p w:rsidR="00EC20E6" w:rsidRDefault="00EC20E6" w:rsidP="00EC20E6">
      <w:pPr>
        <w:ind w:firstLine="640"/>
        <w:jc w:val="center"/>
        <w:rPr>
          <w:sz w:val="32"/>
          <w:szCs w:val="32"/>
        </w:rPr>
      </w:pPr>
    </w:p>
    <w:p w:rsidR="00EC20E6" w:rsidRPr="0087265A" w:rsidRDefault="00EC20E6" w:rsidP="00EC20E6">
      <w:pPr>
        <w:ind w:firstLine="880"/>
        <w:jc w:val="center"/>
        <w:rPr>
          <w:rFonts w:ascii="微软雅黑" w:eastAsia="微软雅黑" w:hAnsi="微软雅黑"/>
          <w:b/>
          <w:sz w:val="44"/>
          <w:szCs w:val="44"/>
        </w:rPr>
      </w:pPr>
      <w:r w:rsidRPr="0087265A">
        <w:rPr>
          <w:rFonts w:ascii="微软雅黑" w:eastAsia="微软雅黑" w:hAnsi="微软雅黑" w:hint="eastAsia"/>
          <w:b/>
          <w:sz w:val="44"/>
          <w:szCs w:val="44"/>
        </w:rPr>
        <w:t>互联网时代的阅读变革与高校图书馆</w:t>
      </w:r>
    </w:p>
    <w:p w:rsidR="00EC20E6" w:rsidRDefault="00EC20E6" w:rsidP="00EC20E6">
      <w:pPr>
        <w:ind w:firstLine="640"/>
        <w:jc w:val="center"/>
        <w:rPr>
          <w:sz w:val="32"/>
          <w:szCs w:val="32"/>
        </w:rPr>
      </w:pPr>
    </w:p>
    <w:p w:rsidR="00EC20E6" w:rsidRDefault="00EC20E6" w:rsidP="00EC20E6">
      <w:pPr>
        <w:ind w:firstLine="640"/>
        <w:jc w:val="center"/>
        <w:rPr>
          <w:sz w:val="32"/>
          <w:szCs w:val="32"/>
        </w:rPr>
      </w:pPr>
    </w:p>
    <w:p w:rsidR="00EC20E6" w:rsidRDefault="00EC20E6" w:rsidP="00EC20E6">
      <w:pPr>
        <w:ind w:firstLine="640"/>
        <w:jc w:val="center"/>
        <w:rPr>
          <w:sz w:val="32"/>
          <w:szCs w:val="32"/>
        </w:rPr>
      </w:pPr>
    </w:p>
    <w:p w:rsidR="00EC20E6" w:rsidRDefault="00EC20E6" w:rsidP="00EC20E6">
      <w:pPr>
        <w:ind w:firstLine="640"/>
        <w:jc w:val="center"/>
        <w:rPr>
          <w:sz w:val="32"/>
          <w:szCs w:val="32"/>
        </w:rPr>
      </w:pPr>
    </w:p>
    <w:p w:rsidR="00EC20E6" w:rsidRDefault="00EC20E6" w:rsidP="00EC20E6">
      <w:pPr>
        <w:ind w:firstLine="640"/>
        <w:jc w:val="center"/>
        <w:rPr>
          <w:sz w:val="32"/>
          <w:szCs w:val="32"/>
        </w:rPr>
      </w:pPr>
    </w:p>
    <w:p w:rsidR="00EC20E6" w:rsidRDefault="00EC20E6" w:rsidP="00EC20E6">
      <w:pPr>
        <w:ind w:firstLine="640"/>
        <w:jc w:val="center"/>
        <w:rPr>
          <w:sz w:val="32"/>
          <w:szCs w:val="32"/>
        </w:rPr>
      </w:pPr>
    </w:p>
    <w:p w:rsidR="00EC20E6" w:rsidRDefault="00EC20E6" w:rsidP="00EC20E6">
      <w:pPr>
        <w:ind w:firstLine="640"/>
        <w:jc w:val="center"/>
        <w:rPr>
          <w:sz w:val="32"/>
          <w:szCs w:val="32"/>
        </w:rPr>
      </w:pPr>
    </w:p>
    <w:p w:rsidR="00EC20E6" w:rsidRDefault="00EC20E6" w:rsidP="00EC20E6">
      <w:pPr>
        <w:ind w:firstLine="640"/>
        <w:jc w:val="center"/>
        <w:rPr>
          <w:sz w:val="32"/>
          <w:szCs w:val="32"/>
        </w:rPr>
      </w:pPr>
    </w:p>
    <w:p w:rsidR="00EC20E6" w:rsidRDefault="00EC20E6" w:rsidP="00EC20E6">
      <w:pPr>
        <w:ind w:firstLine="640"/>
        <w:jc w:val="center"/>
        <w:rPr>
          <w:sz w:val="32"/>
          <w:szCs w:val="32"/>
        </w:rPr>
      </w:pPr>
    </w:p>
    <w:p w:rsidR="00EC20E6" w:rsidRDefault="00EC20E6" w:rsidP="00EC20E6">
      <w:pPr>
        <w:ind w:firstLine="640"/>
        <w:jc w:val="center"/>
        <w:rPr>
          <w:sz w:val="32"/>
          <w:szCs w:val="32"/>
        </w:rPr>
      </w:pPr>
    </w:p>
    <w:p w:rsidR="00EC20E6" w:rsidRDefault="00EC20E6" w:rsidP="00EC20E6">
      <w:pPr>
        <w:ind w:firstLine="640"/>
        <w:jc w:val="center"/>
        <w:rPr>
          <w:sz w:val="32"/>
          <w:szCs w:val="32"/>
        </w:rPr>
      </w:pPr>
    </w:p>
    <w:p w:rsidR="00EC20E6" w:rsidRDefault="00EC20E6" w:rsidP="00EC20E6">
      <w:pPr>
        <w:ind w:firstLine="640"/>
        <w:jc w:val="center"/>
        <w:rPr>
          <w:sz w:val="32"/>
          <w:szCs w:val="32"/>
        </w:rPr>
      </w:pPr>
    </w:p>
    <w:p w:rsidR="005A4A2E" w:rsidRDefault="005A4A2E" w:rsidP="00EC20E6">
      <w:pPr>
        <w:ind w:firstLine="640"/>
        <w:jc w:val="center"/>
        <w:rPr>
          <w:sz w:val="32"/>
          <w:szCs w:val="32"/>
        </w:rPr>
      </w:pPr>
    </w:p>
    <w:p w:rsidR="005A4A2E" w:rsidRDefault="005A4A2E" w:rsidP="00EC20E6">
      <w:pPr>
        <w:ind w:firstLine="640"/>
        <w:jc w:val="center"/>
        <w:rPr>
          <w:sz w:val="32"/>
          <w:szCs w:val="32"/>
        </w:rPr>
      </w:pPr>
    </w:p>
    <w:p w:rsidR="005A4A2E" w:rsidRDefault="005A4A2E" w:rsidP="00EC20E6">
      <w:pPr>
        <w:ind w:firstLine="640"/>
        <w:jc w:val="center"/>
        <w:rPr>
          <w:sz w:val="32"/>
          <w:szCs w:val="32"/>
        </w:rPr>
      </w:pPr>
    </w:p>
    <w:p w:rsidR="00157ABB" w:rsidRDefault="00157ABB" w:rsidP="00157ABB">
      <w:pPr>
        <w:ind w:firstLine="640"/>
        <w:jc w:val="center"/>
        <w:rPr>
          <w:sz w:val="32"/>
          <w:szCs w:val="32"/>
        </w:rPr>
      </w:pPr>
    </w:p>
    <w:p w:rsidR="00157ABB" w:rsidRDefault="00157ABB" w:rsidP="00157ABB">
      <w:pPr>
        <w:ind w:firstLine="640"/>
        <w:jc w:val="center"/>
        <w:rPr>
          <w:sz w:val="32"/>
          <w:szCs w:val="32"/>
        </w:rPr>
      </w:pPr>
    </w:p>
    <w:p w:rsidR="0087265A" w:rsidRDefault="0087265A" w:rsidP="00157ABB">
      <w:pPr>
        <w:ind w:firstLine="640"/>
        <w:jc w:val="center"/>
        <w:rPr>
          <w:sz w:val="32"/>
          <w:szCs w:val="32"/>
        </w:rPr>
      </w:pPr>
      <w:r>
        <w:rPr>
          <w:rFonts w:hint="eastAsia"/>
          <w:sz w:val="32"/>
          <w:szCs w:val="32"/>
        </w:rPr>
        <w:t>课题组</w:t>
      </w:r>
      <w:r>
        <w:rPr>
          <w:sz w:val="32"/>
          <w:szCs w:val="32"/>
        </w:rPr>
        <w:t>成员</w:t>
      </w:r>
    </w:p>
    <w:tbl>
      <w:tblPr>
        <w:tblStyle w:val="a3"/>
        <w:tblW w:w="0" w:type="auto"/>
        <w:tblLook w:val="04A0"/>
      </w:tblPr>
      <w:tblGrid>
        <w:gridCol w:w="1980"/>
        <w:gridCol w:w="6316"/>
      </w:tblGrid>
      <w:tr w:rsidR="0087265A" w:rsidRPr="00157ABB" w:rsidTr="00157ABB">
        <w:tc>
          <w:tcPr>
            <w:tcW w:w="1980" w:type="dxa"/>
            <w:vAlign w:val="center"/>
          </w:tcPr>
          <w:p w:rsidR="0087265A" w:rsidRPr="00157ABB" w:rsidRDefault="0087265A" w:rsidP="00157ABB">
            <w:pPr>
              <w:rPr>
                <w:rFonts w:ascii="宋体" w:hAnsi="宋体"/>
                <w:sz w:val="21"/>
                <w:szCs w:val="21"/>
              </w:rPr>
            </w:pPr>
            <w:r w:rsidRPr="00157ABB">
              <w:rPr>
                <w:rFonts w:ascii="宋体" w:hAnsi="宋体" w:hint="eastAsia"/>
                <w:sz w:val="21"/>
                <w:szCs w:val="21"/>
              </w:rPr>
              <w:t>负责人</w:t>
            </w:r>
          </w:p>
        </w:tc>
        <w:tc>
          <w:tcPr>
            <w:tcW w:w="6316" w:type="dxa"/>
          </w:tcPr>
          <w:p w:rsidR="0087265A" w:rsidRPr="00157ABB" w:rsidRDefault="0087265A" w:rsidP="00157ABB">
            <w:pPr>
              <w:ind w:firstLineChars="300" w:firstLine="630"/>
              <w:rPr>
                <w:sz w:val="21"/>
                <w:szCs w:val="21"/>
              </w:rPr>
            </w:pPr>
            <w:r w:rsidRPr="00157ABB">
              <w:rPr>
                <w:rFonts w:hint="eastAsia"/>
                <w:sz w:val="21"/>
                <w:szCs w:val="21"/>
              </w:rPr>
              <w:t>袁</w:t>
            </w:r>
            <w:r w:rsidRPr="00157ABB">
              <w:rPr>
                <w:sz w:val="21"/>
                <w:szCs w:val="21"/>
              </w:rPr>
              <w:t>明英</w:t>
            </w:r>
          </w:p>
        </w:tc>
      </w:tr>
      <w:tr w:rsidR="0087265A" w:rsidRPr="00157ABB" w:rsidTr="00157ABB">
        <w:tc>
          <w:tcPr>
            <w:tcW w:w="1980" w:type="dxa"/>
            <w:vAlign w:val="center"/>
          </w:tcPr>
          <w:p w:rsidR="0087265A" w:rsidRPr="00157ABB" w:rsidRDefault="0087265A" w:rsidP="00157ABB">
            <w:pPr>
              <w:rPr>
                <w:rFonts w:ascii="宋体" w:hAnsi="宋体"/>
                <w:sz w:val="21"/>
                <w:szCs w:val="21"/>
              </w:rPr>
            </w:pPr>
            <w:r w:rsidRPr="00157ABB">
              <w:rPr>
                <w:rFonts w:ascii="宋体" w:hAnsi="宋体" w:hint="eastAsia"/>
                <w:sz w:val="21"/>
                <w:szCs w:val="21"/>
              </w:rPr>
              <w:t>成员</w:t>
            </w:r>
          </w:p>
        </w:tc>
        <w:tc>
          <w:tcPr>
            <w:tcW w:w="6316" w:type="dxa"/>
          </w:tcPr>
          <w:p w:rsidR="0087265A" w:rsidRPr="00157ABB" w:rsidRDefault="0087265A" w:rsidP="008844AB">
            <w:pPr>
              <w:ind w:firstLineChars="300" w:firstLine="630"/>
              <w:rPr>
                <w:sz w:val="21"/>
                <w:szCs w:val="21"/>
              </w:rPr>
            </w:pPr>
            <w:r w:rsidRPr="00157ABB">
              <w:rPr>
                <w:rFonts w:ascii="宋体" w:hAnsi="宋体" w:hint="eastAsia"/>
                <w:sz w:val="21"/>
                <w:szCs w:val="21"/>
              </w:rPr>
              <w:t>唐茂元</w:t>
            </w:r>
            <w:r w:rsidR="00092DC7">
              <w:rPr>
                <w:rFonts w:ascii="宋体" w:hAnsi="宋体" w:hint="eastAsia"/>
                <w:sz w:val="21"/>
                <w:szCs w:val="21"/>
              </w:rPr>
              <w:t xml:space="preserve">    </w:t>
            </w:r>
            <w:r w:rsidRPr="00157ABB">
              <w:rPr>
                <w:rFonts w:ascii="宋体" w:hAnsi="宋体" w:hint="eastAsia"/>
                <w:sz w:val="21"/>
                <w:szCs w:val="21"/>
              </w:rPr>
              <w:t>李红云</w:t>
            </w:r>
            <w:r w:rsidR="00092DC7">
              <w:rPr>
                <w:rFonts w:ascii="宋体" w:hAnsi="宋体" w:hint="eastAsia"/>
                <w:sz w:val="21"/>
                <w:szCs w:val="21"/>
              </w:rPr>
              <w:t xml:space="preserve">    </w:t>
            </w:r>
            <w:r w:rsidRPr="00157ABB">
              <w:rPr>
                <w:rFonts w:ascii="宋体" w:hAnsi="宋体" w:hint="eastAsia"/>
                <w:sz w:val="21"/>
                <w:szCs w:val="21"/>
              </w:rPr>
              <w:t xml:space="preserve">费 </w:t>
            </w:r>
            <w:r w:rsidR="006C003A">
              <w:rPr>
                <w:rFonts w:ascii="宋体" w:hAnsi="宋体" w:hint="eastAsia"/>
                <w:sz w:val="21"/>
                <w:szCs w:val="21"/>
              </w:rPr>
              <w:t xml:space="preserve"> </w:t>
            </w:r>
            <w:r w:rsidRPr="00157ABB">
              <w:rPr>
                <w:rFonts w:ascii="宋体" w:hAnsi="宋体" w:hint="eastAsia"/>
                <w:sz w:val="21"/>
                <w:szCs w:val="21"/>
              </w:rPr>
              <w:t xml:space="preserve"> 青</w:t>
            </w:r>
            <w:r w:rsidR="00092DC7">
              <w:rPr>
                <w:rFonts w:ascii="宋体" w:hAnsi="宋体" w:hint="eastAsia"/>
                <w:sz w:val="21"/>
                <w:szCs w:val="21"/>
              </w:rPr>
              <w:t xml:space="preserve">    </w:t>
            </w:r>
            <w:r w:rsidRPr="00157ABB">
              <w:rPr>
                <w:rFonts w:ascii="宋体" w:hAnsi="宋体" w:hint="eastAsia"/>
                <w:sz w:val="21"/>
                <w:szCs w:val="21"/>
              </w:rPr>
              <w:t>成惠萍</w:t>
            </w:r>
          </w:p>
        </w:tc>
      </w:tr>
      <w:tr w:rsidR="0087265A" w:rsidRPr="00157ABB" w:rsidTr="00157ABB">
        <w:tc>
          <w:tcPr>
            <w:tcW w:w="1980" w:type="dxa"/>
            <w:vAlign w:val="center"/>
          </w:tcPr>
          <w:p w:rsidR="0087265A" w:rsidRPr="00157ABB" w:rsidRDefault="0087265A" w:rsidP="00157ABB">
            <w:pPr>
              <w:rPr>
                <w:rFonts w:ascii="宋体" w:hAnsi="宋体"/>
                <w:sz w:val="21"/>
                <w:szCs w:val="21"/>
              </w:rPr>
            </w:pPr>
            <w:r w:rsidRPr="00157ABB">
              <w:rPr>
                <w:rFonts w:ascii="宋体" w:hAnsi="宋体" w:hint="eastAsia"/>
                <w:sz w:val="21"/>
                <w:szCs w:val="21"/>
              </w:rPr>
              <w:t>执笔人</w:t>
            </w:r>
          </w:p>
        </w:tc>
        <w:tc>
          <w:tcPr>
            <w:tcW w:w="6316" w:type="dxa"/>
          </w:tcPr>
          <w:p w:rsidR="0087265A" w:rsidRPr="00157ABB" w:rsidRDefault="00157ABB" w:rsidP="008844AB">
            <w:pPr>
              <w:ind w:firstLineChars="300" w:firstLine="630"/>
              <w:rPr>
                <w:sz w:val="21"/>
                <w:szCs w:val="21"/>
              </w:rPr>
            </w:pPr>
            <w:r w:rsidRPr="00157ABB">
              <w:rPr>
                <w:rFonts w:hint="eastAsia"/>
                <w:sz w:val="21"/>
                <w:szCs w:val="21"/>
              </w:rPr>
              <w:t>袁</w:t>
            </w:r>
            <w:r w:rsidRPr="00157ABB">
              <w:rPr>
                <w:sz w:val="21"/>
                <w:szCs w:val="21"/>
              </w:rPr>
              <w:t>明英</w:t>
            </w:r>
            <w:r w:rsidR="00092DC7">
              <w:rPr>
                <w:rFonts w:hint="eastAsia"/>
                <w:sz w:val="21"/>
                <w:szCs w:val="21"/>
              </w:rPr>
              <w:t xml:space="preserve">    </w:t>
            </w:r>
          </w:p>
        </w:tc>
      </w:tr>
    </w:tbl>
    <w:p w:rsidR="0087265A" w:rsidRDefault="0087265A" w:rsidP="00EC20E6">
      <w:pPr>
        <w:ind w:firstLine="640"/>
        <w:jc w:val="center"/>
        <w:rPr>
          <w:sz w:val="32"/>
          <w:szCs w:val="32"/>
        </w:rPr>
      </w:pPr>
    </w:p>
    <w:p w:rsidR="0087265A" w:rsidRDefault="0087265A" w:rsidP="00EC20E6">
      <w:pPr>
        <w:ind w:firstLine="640"/>
        <w:jc w:val="center"/>
        <w:rPr>
          <w:sz w:val="32"/>
          <w:szCs w:val="32"/>
        </w:rPr>
      </w:pPr>
    </w:p>
    <w:p w:rsidR="0087265A" w:rsidRDefault="0087265A" w:rsidP="00EC20E6">
      <w:pPr>
        <w:ind w:firstLine="640"/>
        <w:jc w:val="center"/>
        <w:rPr>
          <w:sz w:val="32"/>
          <w:szCs w:val="32"/>
        </w:rPr>
      </w:pPr>
    </w:p>
    <w:p w:rsidR="0087265A" w:rsidRDefault="0087265A" w:rsidP="00EC20E6">
      <w:pPr>
        <w:ind w:firstLine="640"/>
        <w:jc w:val="center"/>
        <w:rPr>
          <w:sz w:val="32"/>
          <w:szCs w:val="32"/>
        </w:rPr>
      </w:pPr>
    </w:p>
    <w:p w:rsidR="0087265A" w:rsidRDefault="0087265A" w:rsidP="00EC20E6">
      <w:pPr>
        <w:ind w:firstLine="640"/>
        <w:jc w:val="center"/>
        <w:rPr>
          <w:sz w:val="32"/>
          <w:szCs w:val="32"/>
        </w:rPr>
      </w:pPr>
    </w:p>
    <w:p w:rsidR="0087265A" w:rsidRDefault="0087265A" w:rsidP="00EC20E6">
      <w:pPr>
        <w:ind w:firstLine="640"/>
        <w:jc w:val="center"/>
        <w:rPr>
          <w:sz w:val="32"/>
          <w:szCs w:val="32"/>
        </w:rPr>
      </w:pPr>
    </w:p>
    <w:p w:rsidR="0087265A" w:rsidRDefault="0087265A" w:rsidP="00EC20E6">
      <w:pPr>
        <w:ind w:firstLine="640"/>
        <w:jc w:val="center"/>
        <w:rPr>
          <w:sz w:val="32"/>
          <w:szCs w:val="32"/>
        </w:rPr>
      </w:pPr>
    </w:p>
    <w:p w:rsidR="0087265A" w:rsidRDefault="0087265A" w:rsidP="00EC20E6">
      <w:pPr>
        <w:ind w:firstLine="640"/>
        <w:jc w:val="center"/>
        <w:rPr>
          <w:sz w:val="32"/>
          <w:szCs w:val="32"/>
        </w:rPr>
      </w:pPr>
    </w:p>
    <w:p w:rsidR="0087265A" w:rsidRDefault="0087265A" w:rsidP="00EC20E6">
      <w:pPr>
        <w:ind w:firstLine="640"/>
        <w:jc w:val="center"/>
        <w:rPr>
          <w:sz w:val="32"/>
          <w:szCs w:val="32"/>
        </w:rPr>
      </w:pPr>
    </w:p>
    <w:p w:rsidR="0087265A" w:rsidRDefault="0087265A" w:rsidP="00EC20E6">
      <w:pPr>
        <w:ind w:firstLine="640"/>
        <w:jc w:val="center"/>
        <w:rPr>
          <w:sz w:val="32"/>
          <w:szCs w:val="32"/>
        </w:rPr>
      </w:pPr>
    </w:p>
    <w:p w:rsidR="0087265A" w:rsidRDefault="0087265A" w:rsidP="00EC20E6">
      <w:pPr>
        <w:ind w:firstLine="640"/>
        <w:jc w:val="center"/>
        <w:rPr>
          <w:sz w:val="32"/>
          <w:szCs w:val="32"/>
        </w:rPr>
      </w:pPr>
    </w:p>
    <w:p w:rsidR="0087265A" w:rsidRDefault="0087265A" w:rsidP="00EC20E6">
      <w:pPr>
        <w:ind w:firstLine="640"/>
        <w:jc w:val="center"/>
        <w:rPr>
          <w:sz w:val="32"/>
          <w:szCs w:val="32"/>
        </w:rPr>
      </w:pPr>
    </w:p>
    <w:p w:rsidR="0087265A" w:rsidRDefault="0087265A" w:rsidP="00EC20E6">
      <w:pPr>
        <w:ind w:firstLine="640"/>
        <w:jc w:val="center"/>
        <w:rPr>
          <w:sz w:val="32"/>
          <w:szCs w:val="32"/>
        </w:rPr>
      </w:pPr>
    </w:p>
    <w:p w:rsidR="0087265A" w:rsidRDefault="0087265A" w:rsidP="00EC20E6">
      <w:pPr>
        <w:ind w:firstLine="640"/>
        <w:jc w:val="center"/>
        <w:rPr>
          <w:sz w:val="32"/>
          <w:szCs w:val="32"/>
        </w:rPr>
      </w:pPr>
    </w:p>
    <w:p w:rsidR="0087265A" w:rsidRDefault="0087265A" w:rsidP="00EC20E6">
      <w:pPr>
        <w:ind w:firstLine="640"/>
        <w:jc w:val="center"/>
        <w:rPr>
          <w:sz w:val="32"/>
          <w:szCs w:val="32"/>
        </w:rPr>
      </w:pPr>
    </w:p>
    <w:p w:rsidR="0087265A" w:rsidRDefault="0087265A" w:rsidP="00EC20E6">
      <w:pPr>
        <w:ind w:firstLine="640"/>
        <w:jc w:val="center"/>
        <w:rPr>
          <w:sz w:val="32"/>
          <w:szCs w:val="32"/>
        </w:rPr>
      </w:pPr>
    </w:p>
    <w:p w:rsidR="0087265A" w:rsidRDefault="0087265A" w:rsidP="00EC20E6">
      <w:pPr>
        <w:ind w:firstLine="640"/>
        <w:jc w:val="center"/>
        <w:rPr>
          <w:sz w:val="32"/>
          <w:szCs w:val="32"/>
        </w:rPr>
      </w:pPr>
      <w:bookmarkStart w:id="0" w:name="_GoBack"/>
      <w:bookmarkEnd w:id="0"/>
    </w:p>
    <w:p w:rsidR="008844AB" w:rsidRDefault="008844AB" w:rsidP="00EC20E6">
      <w:pPr>
        <w:rPr>
          <w:rFonts w:hint="eastAsia"/>
        </w:rPr>
      </w:pPr>
    </w:p>
    <w:p w:rsidR="00EC20E6" w:rsidRDefault="00EC20E6" w:rsidP="00EC20E6">
      <w:r>
        <w:rPr>
          <w:rFonts w:hint="eastAsia"/>
        </w:rPr>
        <w:t>随着信息技术和互联网时代的到来，“方便阅读”风气兴起，世界有了唱衰纸质文献书刊的声音，与之相关的造纸业、出版业、印刷业和图书馆业，均面临严峻挑战。按某种理论模式推论，是否这些相关产业将会逐渐衰落，甚而消失。笔者认为，这一趋势有其一定的必然性，但更多的因素促进了这些产业的发展，本文就其对图书馆与高校图书馆的影响进行较为全面的分析，得到的结论是，只要顺应技术进步与阅读方式转变而不断变革，图书馆必然会不断增长和发展。</w:t>
      </w:r>
    </w:p>
    <w:p w:rsidR="00EC20E6" w:rsidRDefault="00EC20E6" w:rsidP="00EC20E6">
      <w:pPr>
        <w:ind w:firstLine="562"/>
        <w:rPr>
          <w:b/>
          <w:sz w:val="28"/>
          <w:szCs w:val="28"/>
        </w:rPr>
      </w:pPr>
      <w:r>
        <w:rPr>
          <w:rFonts w:hint="eastAsia"/>
          <w:b/>
          <w:sz w:val="28"/>
          <w:szCs w:val="28"/>
        </w:rPr>
        <w:t>一．互联网时代的“方便阅读”兴起</w:t>
      </w:r>
    </w:p>
    <w:p w:rsidR="00EC20E6" w:rsidRDefault="00EC20E6" w:rsidP="00EC20E6">
      <w:r>
        <w:rPr>
          <w:rFonts w:hint="eastAsia"/>
        </w:rPr>
        <w:t>互联网时代，由通讯技术构筑的信息平台，信息资源被广泛传播，重复高频次使用。人们通过手机这一使用终端，实现了“图书馆”的移动化、个体化，点点滑滑，人们就可以快捷地浏览和阅读。方便阅读的浪潮席卷而来。依据</w:t>
      </w:r>
      <w:r>
        <w:rPr>
          <w:rFonts w:hint="eastAsia"/>
        </w:rPr>
        <w:t xml:space="preserve"> 2016 </w:t>
      </w:r>
      <w:r>
        <w:rPr>
          <w:rFonts w:hint="eastAsia"/>
        </w:rPr>
        <w:t>年</w:t>
      </w:r>
      <w:r>
        <w:rPr>
          <w:rFonts w:hint="eastAsia"/>
        </w:rPr>
        <w:t xml:space="preserve"> 7 </w:t>
      </w:r>
      <w:r>
        <w:rPr>
          <w:rFonts w:hint="eastAsia"/>
        </w:rPr>
        <w:t>月中国互联网络信息中心发布的第</w:t>
      </w:r>
      <w:r>
        <w:rPr>
          <w:rFonts w:hint="eastAsia"/>
        </w:rPr>
        <w:t xml:space="preserve"> 38 </w:t>
      </w:r>
      <w:r>
        <w:rPr>
          <w:rFonts w:hint="eastAsia"/>
        </w:rPr>
        <w:t>次《中国互联网络发展状况统计报告》显示，到</w:t>
      </w:r>
      <w:r>
        <w:rPr>
          <w:rFonts w:hint="eastAsia"/>
        </w:rPr>
        <w:t xml:space="preserve"> 2016 </w:t>
      </w:r>
      <w:r>
        <w:rPr>
          <w:rFonts w:hint="eastAsia"/>
        </w:rPr>
        <w:t>年</w:t>
      </w:r>
      <w:r>
        <w:rPr>
          <w:rFonts w:hint="eastAsia"/>
        </w:rPr>
        <w:t xml:space="preserve"> 6 </w:t>
      </w:r>
      <w:r>
        <w:rPr>
          <w:rFonts w:hint="eastAsia"/>
        </w:rPr>
        <w:t>月止，我国手机网民数额高达</w:t>
      </w:r>
      <w:r>
        <w:rPr>
          <w:rFonts w:hint="eastAsia"/>
        </w:rPr>
        <w:t xml:space="preserve"> 6.56</w:t>
      </w:r>
      <w:r>
        <w:rPr>
          <w:rFonts w:hint="eastAsia"/>
        </w:rPr>
        <w:t>亿，较</w:t>
      </w:r>
      <w:r>
        <w:rPr>
          <w:rFonts w:hint="eastAsia"/>
        </w:rPr>
        <w:t xml:space="preserve"> 2015 </w:t>
      </w:r>
      <w:r>
        <w:rPr>
          <w:rFonts w:hint="eastAsia"/>
        </w:rPr>
        <w:t>年底增加</w:t>
      </w:r>
      <w:r>
        <w:rPr>
          <w:rFonts w:hint="eastAsia"/>
        </w:rPr>
        <w:t xml:space="preserve"> 3656 </w:t>
      </w:r>
      <w:r>
        <w:rPr>
          <w:rFonts w:hint="eastAsia"/>
        </w:rPr>
        <w:t>万人，网民中使用手机上网的人数由</w:t>
      </w:r>
      <w:r>
        <w:rPr>
          <w:rFonts w:hint="eastAsia"/>
        </w:rPr>
        <w:t xml:space="preserve"> 2015 </w:t>
      </w:r>
      <w:r>
        <w:rPr>
          <w:rFonts w:hint="eastAsia"/>
        </w:rPr>
        <w:t>年底的</w:t>
      </w:r>
      <w:r>
        <w:rPr>
          <w:rFonts w:hint="eastAsia"/>
        </w:rPr>
        <w:t xml:space="preserve"> 90.1%</w:t>
      </w:r>
      <w:r>
        <w:rPr>
          <w:rFonts w:hint="eastAsia"/>
        </w:rPr>
        <w:t>提高至</w:t>
      </w:r>
      <w:r>
        <w:rPr>
          <w:rFonts w:hint="eastAsia"/>
        </w:rPr>
        <w:t xml:space="preserve"> 92.5%</w:t>
      </w:r>
      <w:r>
        <w:rPr>
          <w:vertAlign w:val="superscript"/>
        </w:rPr>
        <w:t>[1]</w:t>
      </w:r>
      <w:r>
        <w:rPr>
          <w:rFonts w:hint="eastAsia"/>
        </w:rPr>
        <w:t>。</w:t>
      </w:r>
      <w:r w:rsidRPr="00C82E43">
        <w:rPr>
          <w:rFonts w:hint="eastAsia"/>
        </w:rPr>
        <w:t>这种阅读技术的革命</w:t>
      </w:r>
      <w:r>
        <w:rPr>
          <w:rFonts w:hint="eastAsia"/>
        </w:rPr>
        <w:t>对和将对传统阅读方式产生巨大的影响和冲击。建立在纸张基础上的楼宇式图书馆，面临生存方式的挑战方便阅读带来了哪些变化呢？第一，方便阅读，使书籍携带方便了，甚至是“图书馆”都可随身而动，几乎不增加任何重量，即，方便阅读的第一个变化是“方便携带”。第二，方便阅读，使阅读时间更为灵活随意，无论何时，只要人们愿意，便可随时阅读，不受图书馆开闭时间的限制，故而，方便阅读的第二个变化是“随时开卷”。</w:t>
      </w:r>
    </w:p>
    <w:p w:rsidR="00EC20E6" w:rsidRDefault="00EC20E6" w:rsidP="00EC20E6">
      <w:pPr>
        <w:ind w:firstLine="562"/>
        <w:rPr>
          <w:b/>
          <w:sz w:val="28"/>
          <w:szCs w:val="28"/>
        </w:rPr>
      </w:pPr>
      <w:r>
        <w:rPr>
          <w:rFonts w:hint="eastAsia"/>
          <w:b/>
          <w:sz w:val="28"/>
          <w:szCs w:val="28"/>
        </w:rPr>
        <w:t>二．互联网时代的“学习革命”浪潮</w:t>
      </w:r>
    </w:p>
    <w:p w:rsidR="00EC20E6" w:rsidRDefault="00EC20E6" w:rsidP="00EC20E6">
      <w:r>
        <w:rPr>
          <w:rFonts w:hint="eastAsia"/>
        </w:rPr>
        <w:t>互联网时代，由于方便阅读和方便查询的影响，过往人们的知识（特别是浅层面的知识）记忆，贮存方式发生了革命，部分知识不再由人类大脑的方式来保存了，人们可以用云盘方式存储大量知识，人的大脑转而进行更为复杂的综合分析活动，这种对人脑的初级功能的替代，必将带来一系列“学习的革命”。</w:t>
      </w:r>
    </w:p>
    <w:p w:rsidR="00EC20E6" w:rsidRDefault="00EC20E6" w:rsidP="00EC20E6">
      <w:r>
        <w:rPr>
          <w:rFonts w:hint="eastAsia"/>
        </w:rPr>
        <w:t>第一，大脑的记忆力将变得更有效，随时随地的“知识”查询，重复再现知识点，增强了大脑的记忆功能，同时，知识的精准度也会因为随时可以校正而得到提高，这就使“轻松记忆、愉快学习”成为现实。</w:t>
      </w:r>
    </w:p>
    <w:p w:rsidR="00EC20E6" w:rsidRDefault="00EC20E6" w:rsidP="00EC20E6">
      <w:r>
        <w:rPr>
          <w:rFonts w:hint="eastAsia"/>
        </w:rPr>
        <w:t>第二，知识的分类分化日益明显。手机阅读往往较为零散，其零碎阅读的集中，并不能获得较为系统的知识体系。而且，反而促成了纸质图书阅读专门化。人们要获得某一专门知识，更为有效的方法是纸质图书的系统研读，当然，辅之以手机查询相关参考文献是可行的方法。所以，知识必然分化为两大类，日常广泛的知识和专门化知识，互联网手机终端主要用于增加日常广泛的知识学习方面，而专门知识的学习仍然主要采用纸质图书上以勾画的学习方式。</w:t>
      </w:r>
    </w:p>
    <w:p w:rsidR="00EC20E6" w:rsidRDefault="00EC20E6" w:rsidP="00EC20E6">
      <w:r>
        <w:rPr>
          <w:rFonts w:hint="eastAsia"/>
        </w:rPr>
        <w:t>第三，方便阅读，带来了教育模式的变革。相对来讲，方便阅读，并不像泛泛阅读那样</w:t>
      </w:r>
      <w:r>
        <w:rPr>
          <w:rFonts w:hint="eastAsia"/>
        </w:rPr>
        <w:lastRenderedPageBreak/>
        <w:t>大量地替代教育体系。如同计算机的办公化应用，并没有广泛地实现无纸办公一样，或者计算器、计算机和广播、电视的广泛应用，也并没有代替课堂教学一样，从小学到大学现代教育体系，特别是课堂模式，因为有了互联网平台和技术，变得更加丰富多彩，但不会因之而消亡。当然，中学，特别是大学课堂，教学方式面临挑战，由过去的传授知识为主，转变为更多地进行综合讲解和系统分析上，更多地增加对这些知识的深入加工和观点提炼上。</w:t>
      </w:r>
    </w:p>
    <w:p w:rsidR="00EC20E6" w:rsidRDefault="00EC20E6" w:rsidP="00EC20E6">
      <w:pPr>
        <w:ind w:firstLine="562"/>
      </w:pPr>
      <w:r>
        <w:rPr>
          <w:rFonts w:hint="eastAsia"/>
          <w:b/>
          <w:sz w:val="28"/>
          <w:szCs w:val="28"/>
        </w:rPr>
        <w:t>三．互联网时代的阅读方式和“阅读大量”化</w:t>
      </w:r>
    </w:p>
    <w:p w:rsidR="00EC20E6" w:rsidRDefault="00EC20E6" w:rsidP="00EC20E6">
      <w:r>
        <w:rPr>
          <w:rFonts w:hint="eastAsia"/>
        </w:rPr>
        <w:t>互联网时代，我们更容易看到，由</w:t>
      </w:r>
      <w:r>
        <w:t>”</w:t>
      </w:r>
      <w:r>
        <w:rPr>
          <w:rFonts w:hint="eastAsia"/>
        </w:rPr>
        <w:t>方便阅读</w:t>
      </w:r>
      <w:r>
        <w:t>”</w:t>
      </w:r>
      <w:r>
        <w:rPr>
          <w:rFonts w:hint="eastAsia"/>
        </w:rPr>
        <w:t>带来的阅读方式和学习方式的变化上，其实，应该同样要看到，互联网时代的另一个重要特点：“大量阅读”</w:t>
      </w:r>
      <w:r>
        <w:rPr>
          <w:rFonts w:hint="eastAsia"/>
        </w:rPr>
        <w:t>.</w:t>
      </w:r>
      <w:r>
        <w:rPr>
          <w:rFonts w:hint="eastAsia"/>
        </w:rPr>
        <w:t>有资料表明，随着互联网时代的到来，手机将效率迅速提高，但并没有因此减少人均占有纸质图书和相关资料</w:t>
      </w:r>
      <w:r>
        <w:rPr>
          <w:rFonts w:hint="eastAsia"/>
          <w:vertAlign w:val="superscript"/>
        </w:rPr>
        <w:t>[2-3]</w:t>
      </w:r>
      <w:r>
        <w:rPr>
          <w:rFonts w:hint="eastAsia"/>
        </w:rPr>
        <w:t>。</w:t>
      </w:r>
      <w:r>
        <w:rPr>
          <w:noProof/>
        </w:rPr>
        <w:drawing>
          <wp:inline distT="0" distB="0" distL="0" distR="0">
            <wp:extent cx="5238750" cy="2919095"/>
            <wp:effectExtent l="0" t="0" r="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EC20E6" w:rsidRDefault="00EC20E6" w:rsidP="00EC20E6">
      <w:pPr>
        <w:rPr>
          <w:color w:val="FF0000"/>
        </w:rPr>
      </w:pPr>
      <w:r>
        <w:rPr>
          <w:rFonts w:hint="eastAsia"/>
        </w:rPr>
        <w:t>数据来源：</w:t>
      </w:r>
      <w:r>
        <w:t>《</w:t>
      </w:r>
      <w:r>
        <w:rPr>
          <w:rFonts w:hint="eastAsia"/>
        </w:rPr>
        <w:t>中国</w:t>
      </w:r>
      <w:r>
        <w:t>统计年鉴》</w:t>
      </w:r>
      <w:r>
        <w:rPr>
          <w:rFonts w:hint="eastAsia"/>
        </w:rPr>
        <w:t>、《</w:t>
      </w:r>
      <w:r w:rsidRPr="006942F0">
        <w:rPr>
          <w:rFonts w:hint="eastAsia"/>
        </w:rPr>
        <w:t>中国图书馆年鉴》</w:t>
      </w:r>
    </w:p>
    <w:p w:rsidR="00EC20E6" w:rsidRDefault="00EC20E6" w:rsidP="00EC20E6">
      <w:pPr>
        <w:jc w:val="center"/>
        <w:rPr>
          <w:rFonts w:ascii="黑体" w:eastAsia="黑体" w:hAnsi="黑体"/>
        </w:rPr>
      </w:pPr>
      <w:r w:rsidRPr="00C65806">
        <w:rPr>
          <w:rFonts w:ascii="黑体" w:eastAsia="黑体" w:hAnsi="黑体"/>
        </w:rPr>
        <w:t>图</w:t>
      </w:r>
      <w:r>
        <w:rPr>
          <w:rFonts w:ascii="黑体" w:eastAsia="黑体" w:hAnsi="黑体" w:hint="eastAsia"/>
        </w:rPr>
        <w:t>3.1</w:t>
      </w:r>
      <w:r w:rsidRPr="00C65806">
        <w:rPr>
          <w:rFonts w:ascii="黑体" w:eastAsia="黑体" w:hAnsi="黑体" w:hint="eastAsia"/>
        </w:rPr>
        <w:t>：</w:t>
      </w:r>
      <w:r w:rsidRPr="00C65806">
        <w:rPr>
          <w:rFonts w:ascii="黑体" w:eastAsia="黑体" w:hAnsi="黑体"/>
        </w:rPr>
        <w:t>图书出版量和人均数量</w:t>
      </w:r>
    </w:p>
    <w:p w:rsidR="00EC20E6" w:rsidRDefault="00EC20E6" w:rsidP="00EC20E6">
      <w:pPr>
        <w:jc w:val="center"/>
        <w:rPr>
          <w:rFonts w:ascii="黑体" w:eastAsia="黑体" w:hAnsi="黑体"/>
        </w:rPr>
      </w:pPr>
    </w:p>
    <w:p w:rsidR="00EC20E6" w:rsidRPr="00C65806" w:rsidRDefault="00EC20E6" w:rsidP="00EC20E6">
      <w:pPr>
        <w:jc w:val="center"/>
        <w:rPr>
          <w:rFonts w:ascii="黑体" w:eastAsia="黑体" w:hAnsi="黑体"/>
        </w:rPr>
      </w:pPr>
    </w:p>
    <w:p w:rsidR="00EC20E6" w:rsidRDefault="00EC20E6" w:rsidP="00EC20E6">
      <w:pPr>
        <w:jc w:val="center"/>
        <w:rPr>
          <w:kern w:val="0"/>
          <w:sz w:val="20"/>
          <w:szCs w:val="20"/>
        </w:rPr>
      </w:pPr>
      <w:r w:rsidRPr="00FA707C">
        <w:t>表</w:t>
      </w:r>
      <w:r>
        <w:rPr>
          <w:rFonts w:hint="eastAsia"/>
        </w:rPr>
        <w:t>3</w:t>
      </w:r>
      <w:r>
        <w:t>.</w:t>
      </w:r>
      <w:r>
        <w:rPr>
          <w:rFonts w:hint="eastAsia"/>
        </w:rPr>
        <w:t>1</w:t>
      </w:r>
      <w:r w:rsidRPr="00FA707C">
        <w:rPr>
          <w:rFonts w:hint="eastAsia"/>
        </w:rPr>
        <w:t>：</w:t>
      </w:r>
      <w:r w:rsidRPr="00FA707C">
        <w:t>图书出版量和人均数量</w:t>
      </w:r>
      <w:r w:rsidR="007E719D" w:rsidRPr="007E719D">
        <w:fldChar w:fldCharType="begin"/>
      </w:r>
      <w:r w:rsidRPr="00FA707C">
        <w:instrText xml:space="preserve"> LINK </w:instrText>
      </w:r>
      <w:r>
        <w:instrText>Excel.Sheet.8</w:instrText>
      </w:r>
      <w:r>
        <w:rPr>
          <w:rFonts w:hint="eastAsia"/>
        </w:rPr>
        <w:instrText xml:space="preserve"> G:\\</w:instrText>
      </w:r>
      <w:r>
        <w:rPr>
          <w:rFonts w:hint="eastAsia"/>
        </w:rPr>
        <w:instrText>图书馆</w:instrText>
      </w:r>
      <w:r>
        <w:rPr>
          <w:rFonts w:hint="eastAsia"/>
        </w:rPr>
        <w:instrText>.xls</w:instrText>
      </w:r>
      <w:r>
        <w:instrText xml:space="preserve"> Sheet1!R1C1:R5C3 </w:instrText>
      </w:r>
      <w:r w:rsidRPr="00FA707C">
        <w:instrText xml:space="preserve">\a \f 5 \h  \* MERGEFORMAT </w:instrText>
      </w:r>
      <w:r w:rsidR="007E719D" w:rsidRPr="007E719D">
        <w:fldChar w:fldCharType="separate"/>
      </w:r>
    </w:p>
    <w:tbl>
      <w:tblPr>
        <w:tblStyle w:val="a3"/>
        <w:tblW w:w="8330" w:type="dxa"/>
        <w:tblInd w:w="-108" w:type="dxa"/>
        <w:tblBorders>
          <w:left w:val="none" w:sz="0" w:space="0" w:color="auto"/>
          <w:right w:val="none" w:sz="0" w:space="0" w:color="auto"/>
          <w:insideH w:val="none" w:sz="0" w:space="0" w:color="auto"/>
          <w:insideV w:val="none" w:sz="0" w:space="0" w:color="auto"/>
        </w:tblBorders>
        <w:tblLook w:val="04A0"/>
      </w:tblPr>
      <w:tblGrid>
        <w:gridCol w:w="2093"/>
        <w:gridCol w:w="3402"/>
        <w:gridCol w:w="2835"/>
      </w:tblGrid>
      <w:tr w:rsidR="00EC20E6" w:rsidRPr="00E72189" w:rsidTr="007B0483">
        <w:trPr>
          <w:trHeight w:val="333"/>
        </w:trPr>
        <w:tc>
          <w:tcPr>
            <w:tcW w:w="2093" w:type="dxa"/>
            <w:tcBorders>
              <w:top w:val="single" w:sz="4" w:space="0" w:color="auto"/>
              <w:bottom w:val="single" w:sz="4" w:space="0" w:color="auto"/>
            </w:tcBorders>
            <w:shd w:val="clear" w:color="auto" w:fill="FFFFFF" w:themeFill="background1"/>
            <w:noWrap/>
            <w:hideMark/>
          </w:tcPr>
          <w:p w:rsidR="00EC20E6" w:rsidRPr="00E72189" w:rsidRDefault="00EC20E6" w:rsidP="007B0483">
            <w:pPr>
              <w:ind w:firstLine="400"/>
              <w:jc w:val="center"/>
            </w:pPr>
            <w:r w:rsidRPr="00E72189">
              <w:rPr>
                <w:rFonts w:hint="eastAsia"/>
              </w:rPr>
              <w:t>年份</w:t>
            </w:r>
          </w:p>
        </w:tc>
        <w:tc>
          <w:tcPr>
            <w:tcW w:w="3402" w:type="dxa"/>
            <w:tcBorders>
              <w:top w:val="single" w:sz="4" w:space="0" w:color="auto"/>
              <w:bottom w:val="single" w:sz="4" w:space="0" w:color="auto"/>
            </w:tcBorders>
            <w:shd w:val="clear" w:color="auto" w:fill="FFFFFF" w:themeFill="background1"/>
            <w:hideMark/>
          </w:tcPr>
          <w:p w:rsidR="00EC20E6" w:rsidRPr="00E72189" w:rsidRDefault="00EC20E6" w:rsidP="007B0483">
            <w:pPr>
              <w:ind w:firstLine="400"/>
              <w:jc w:val="center"/>
            </w:pPr>
            <w:r w:rsidRPr="00E72189">
              <w:rPr>
                <w:rFonts w:hint="eastAsia"/>
              </w:rPr>
              <w:t>图书出版量（亿册）</w:t>
            </w:r>
          </w:p>
        </w:tc>
        <w:tc>
          <w:tcPr>
            <w:tcW w:w="2835" w:type="dxa"/>
            <w:tcBorders>
              <w:top w:val="single" w:sz="4" w:space="0" w:color="auto"/>
              <w:bottom w:val="single" w:sz="4" w:space="0" w:color="auto"/>
            </w:tcBorders>
            <w:shd w:val="clear" w:color="auto" w:fill="FFFFFF" w:themeFill="background1"/>
            <w:noWrap/>
            <w:hideMark/>
          </w:tcPr>
          <w:p w:rsidR="00EC20E6" w:rsidRPr="00E72189" w:rsidRDefault="00EC20E6" w:rsidP="007B0483">
            <w:pPr>
              <w:ind w:firstLine="400"/>
              <w:jc w:val="center"/>
            </w:pPr>
            <w:r w:rsidRPr="00E72189">
              <w:rPr>
                <w:rFonts w:hint="eastAsia"/>
              </w:rPr>
              <w:t>人均数量</w:t>
            </w:r>
          </w:p>
        </w:tc>
      </w:tr>
      <w:tr w:rsidR="00EC20E6" w:rsidRPr="00E72189" w:rsidTr="007B0483">
        <w:trPr>
          <w:trHeight w:val="333"/>
        </w:trPr>
        <w:tc>
          <w:tcPr>
            <w:tcW w:w="2093" w:type="dxa"/>
            <w:tcBorders>
              <w:top w:val="single" w:sz="4" w:space="0" w:color="auto"/>
            </w:tcBorders>
            <w:shd w:val="clear" w:color="auto" w:fill="FFFFFF" w:themeFill="background1"/>
            <w:noWrap/>
            <w:hideMark/>
          </w:tcPr>
          <w:p w:rsidR="00EC20E6" w:rsidRPr="00E72189" w:rsidRDefault="00EC20E6" w:rsidP="007B0483">
            <w:pPr>
              <w:ind w:firstLine="400"/>
              <w:jc w:val="center"/>
            </w:pPr>
            <w:r w:rsidRPr="00E72189">
              <w:rPr>
                <w:rFonts w:hint="eastAsia"/>
              </w:rPr>
              <w:t>2011</w:t>
            </w:r>
          </w:p>
        </w:tc>
        <w:tc>
          <w:tcPr>
            <w:tcW w:w="3402" w:type="dxa"/>
            <w:tcBorders>
              <w:top w:val="single" w:sz="4" w:space="0" w:color="auto"/>
            </w:tcBorders>
            <w:shd w:val="clear" w:color="auto" w:fill="FFFFFF" w:themeFill="background1"/>
            <w:noWrap/>
            <w:hideMark/>
          </w:tcPr>
          <w:p w:rsidR="00EC20E6" w:rsidRPr="00E72189" w:rsidRDefault="00EC20E6" w:rsidP="007B0483">
            <w:pPr>
              <w:ind w:firstLine="400"/>
              <w:jc w:val="center"/>
            </w:pPr>
            <w:r w:rsidRPr="00E72189">
              <w:rPr>
                <w:rFonts w:hint="eastAsia"/>
              </w:rPr>
              <w:t>77.05</w:t>
            </w:r>
          </w:p>
        </w:tc>
        <w:tc>
          <w:tcPr>
            <w:tcW w:w="2835" w:type="dxa"/>
            <w:tcBorders>
              <w:top w:val="single" w:sz="4" w:space="0" w:color="auto"/>
            </w:tcBorders>
            <w:shd w:val="clear" w:color="auto" w:fill="FFFFFF" w:themeFill="background1"/>
            <w:noWrap/>
            <w:hideMark/>
          </w:tcPr>
          <w:p w:rsidR="00EC20E6" w:rsidRPr="00E72189" w:rsidRDefault="00EC20E6" w:rsidP="007B0483">
            <w:pPr>
              <w:ind w:firstLine="400"/>
              <w:jc w:val="center"/>
            </w:pPr>
            <w:r w:rsidRPr="00E72189">
              <w:rPr>
                <w:rFonts w:hint="eastAsia"/>
              </w:rPr>
              <w:t xml:space="preserve">5.72 </w:t>
            </w:r>
          </w:p>
        </w:tc>
      </w:tr>
      <w:tr w:rsidR="00EC20E6" w:rsidRPr="00E72189" w:rsidTr="007B0483">
        <w:trPr>
          <w:trHeight w:val="333"/>
        </w:trPr>
        <w:tc>
          <w:tcPr>
            <w:tcW w:w="2093" w:type="dxa"/>
            <w:shd w:val="clear" w:color="auto" w:fill="FFFFFF" w:themeFill="background1"/>
            <w:noWrap/>
            <w:hideMark/>
          </w:tcPr>
          <w:p w:rsidR="00EC20E6" w:rsidRPr="00E72189" w:rsidRDefault="00EC20E6" w:rsidP="007B0483">
            <w:pPr>
              <w:ind w:firstLine="400"/>
              <w:jc w:val="center"/>
            </w:pPr>
            <w:r w:rsidRPr="00E72189">
              <w:rPr>
                <w:rFonts w:hint="eastAsia"/>
              </w:rPr>
              <w:t>2012</w:t>
            </w:r>
          </w:p>
        </w:tc>
        <w:tc>
          <w:tcPr>
            <w:tcW w:w="3402" w:type="dxa"/>
            <w:shd w:val="clear" w:color="auto" w:fill="FFFFFF" w:themeFill="background1"/>
            <w:noWrap/>
            <w:hideMark/>
          </w:tcPr>
          <w:p w:rsidR="00EC20E6" w:rsidRPr="00E72189" w:rsidRDefault="00EC20E6" w:rsidP="007B0483">
            <w:pPr>
              <w:ind w:firstLine="400"/>
              <w:jc w:val="center"/>
            </w:pPr>
            <w:r w:rsidRPr="00E72189">
              <w:rPr>
                <w:rFonts w:hint="eastAsia"/>
              </w:rPr>
              <w:t>79.25</w:t>
            </w:r>
          </w:p>
        </w:tc>
        <w:tc>
          <w:tcPr>
            <w:tcW w:w="2835" w:type="dxa"/>
            <w:shd w:val="clear" w:color="auto" w:fill="FFFFFF" w:themeFill="background1"/>
            <w:noWrap/>
            <w:hideMark/>
          </w:tcPr>
          <w:p w:rsidR="00EC20E6" w:rsidRPr="00E72189" w:rsidRDefault="00EC20E6" w:rsidP="007B0483">
            <w:pPr>
              <w:ind w:firstLine="400"/>
              <w:jc w:val="center"/>
            </w:pPr>
            <w:r w:rsidRPr="00E72189">
              <w:rPr>
                <w:rFonts w:hint="eastAsia"/>
              </w:rPr>
              <w:t xml:space="preserve">5.85 </w:t>
            </w:r>
          </w:p>
        </w:tc>
      </w:tr>
      <w:tr w:rsidR="00EC20E6" w:rsidRPr="00E72189" w:rsidTr="007B0483">
        <w:trPr>
          <w:trHeight w:val="333"/>
        </w:trPr>
        <w:tc>
          <w:tcPr>
            <w:tcW w:w="2093" w:type="dxa"/>
            <w:shd w:val="clear" w:color="auto" w:fill="FFFFFF" w:themeFill="background1"/>
            <w:noWrap/>
            <w:hideMark/>
          </w:tcPr>
          <w:p w:rsidR="00EC20E6" w:rsidRPr="00E72189" w:rsidRDefault="00EC20E6" w:rsidP="007B0483">
            <w:pPr>
              <w:ind w:firstLine="400"/>
              <w:jc w:val="center"/>
            </w:pPr>
            <w:r w:rsidRPr="00E72189">
              <w:rPr>
                <w:rFonts w:hint="eastAsia"/>
              </w:rPr>
              <w:t>2013</w:t>
            </w:r>
          </w:p>
        </w:tc>
        <w:tc>
          <w:tcPr>
            <w:tcW w:w="3402" w:type="dxa"/>
            <w:shd w:val="clear" w:color="auto" w:fill="FFFFFF" w:themeFill="background1"/>
            <w:noWrap/>
            <w:hideMark/>
          </w:tcPr>
          <w:p w:rsidR="00EC20E6" w:rsidRPr="00E72189" w:rsidRDefault="00EC20E6" w:rsidP="007B0483">
            <w:pPr>
              <w:ind w:firstLine="400"/>
              <w:jc w:val="center"/>
            </w:pPr>
            <w:r w:rsidRPr="00E72189">
              <w:rPr>
                <w:rFonts w:hint="eastAsia"/>
              </w:rPr>
              <w:t>83.1</w:t>
            </w:r>
          </w:p>
        </w:tc>
        <w:tc>
          <w:tcPr>
            <w:tcW w:w="2835" w:type="dxa"/>
            <w:shd w:val="clear" w:color="auto" w:fill="FFFFFF" w:themeFill="background1"/>
            <w:noWrap/>
            <w:hideMark/>
          </w:tcPr>
          <w:p w:rsidR="00EC20E6" w:rsidRPr="00E72189" w:rsidRDefault="00EC20E6" w:rsidP="007B0483">
            <w:pPr>
              <w:ind w:firstLine="400"/>
              <w:jc w:val="center"/>
            </w:pPr>
            <w:r w:rsidRPr="00E72189">
              <w:rPr>
                <w:rFonts w:hint="eastAsia"/>
              </w:rPr>
              <w:t xml:space="preserve">6.11 </w:t>
            </w:r>
          </w:p>
        </w:tc>
      </w:tr>
      <w:tr w:rsidR="00EC20E6" w:rsidRPr="00E72189" w:rsidTr="007B0483">
        <w:trPr>
          <w:trHeight w:val="333"/>
        </w:trPr>
        <w:tc>
          <w:tcPr>
            <w:tcW w:w="2093" w:type="dxa"/>
            <w:shd w:val="clear" w:color="auto" w:fill="FFFFFF" w:themeFill="background1"/>
            <w:noWrap/>
            <w:hideMark/>
          </w:tcPr>
          <w:p w:rsidR="00EC20E6" w:rsidRPr="00E72189" w:rsidRDefault="00EC20E6" w:rsidP="007B0483">
            <w:pPr>
              <w:ind w:firstLine="400"/>
              <w:jc w:val="center"/>
            </w:pPr>
            <w:r w:rsidRPr="00E72189">
              <w:rPr>
                <w:rFonts w:hint="eastAsia"/>
              </w:rPr>
              <w:t>2014</w:t>
            </w:r>
          </w:p>
        </w:tc>
        <w:tc>
          <w:tcPr>
            <w:tcW w:w="3402" w:type="dxa"/>
            <w:shd w:val="clear" w:color="auto" w:fill="FFFFFF" w:themeFill="background1"/>
            <w:noWrap/>
            <w:hideMark/>
          </w:tcPr>
          <w:p w:rsidR="00EC20E6" w:rsidRPr="00E72189" w:rsidRDefault="00EC20E6" w:rsidP="007B0483">
            <w:pPr>
              <w:ind w:firstLine="400"/>
              <w:jc w:val="center"/>
            </w:pPr>
            <w:r w:rsidRPr="00E72189">
              <w:rPr>
                <w:rFonts w:hint="eastAsia"/>
              </w:rPr>
              <w:t>81.85</w:t>
            </w:r>
          </w:p>
        </w:tc>
        <w:tc>
          <w:tcPr>
            <w:tcW w:w="2835" w:type="dxa"/>
            <w:shd w:val="clear" w:color="auto" w:fill="FFFFFF" w:themeFill="background1"/>
            <w:noWrap/>
            <w:hideMark/>
          </w:tcPr>
          <w:p w:rsidR="00EC20E6" w:rsidRPr="00E72189" w:rsidRDefault="00EC20E6" w:rsidP="007B0483">
            <w:pPr>
              <w:ind w:firstLine="400"/>
              <w:jc w:val="center"/>
            </w:pPr>
            <w:r w:rsidRPr="00E72189">
              <w:rPr>
                <w:rFonts w:hint="eastAsia"/>
              </w:rPr>
              <w:t xml:space="preserve">5.98 </w:t>
            </w:r>
          </w:p>
        </w:tc>
      </w:tr>
    </w:tbl>
    <w:p w:rsidR="00EC20E6" w:rsidRDefault="007E719D" w:rsidP="00EC20E6">
      <w:r>
        <w:rPr>
          <w:color w:val="FF0000"/>
        </w:rPr>
        <w:fldChar w:fldCharType="end"/>
      </w:r>
      <w:r w:rsidR="00EC20E6" w:rsidRPr="006942F0">
        <w:rPr>
          <w:rFonts w:hint="eastAsia"/>
        </w:rPr>
        <w:t>数据来源：《中国统计年鉴》、《中国图书馆年鉴》</w:t>
      </w:r>
    </w:p>
    <w:p w:rsidR="00EC20E6" w:rsidRDefault="00EC20E6" w:rsidP="00EC20E6">
      <w:r>
        <w:rPr>
          <w:rFonts w:hint="eastAsia"/>
        </w:rPr>
        <w:t>这说明，手机的广泛使用，“低头族”的大量涌现，更直接的作用是增加了人们之间的相互沟通和交流，其次是观看图像、视频等娱乐活动，再有就是增加了人们的日常知识和感兴趣的阅读，最后一点才是改变了人们的阅读和学习方式。本文做过一项调查，大学生用手</w:t>
      </w:r>
      <w:r>
        <w:rPr>
          <w:rFonts w:hint="eastAsia"/>
        </w:rPr>
        <w:lastRenderedPageBreak/>
        <w:t>机进行学习几乎没有，用手机辅助学习的也寥寥无几。手机的交流沟通功能，娱乐功能远远高于学习功能。所以，笔者认为，互联网时代，手机的广泛使用，使阅读方式发生了一定的变化，更主要的是增加了人们阅读的数量，即互联网技术，一方面改变了阅读，另一方面创造了阅读。</w:t>
      </w:r>
    </w:p>
    <w:p w:rsidR="00EC20E6" w:rsidRDefault="00EC20E6" w:rsidP="00EC20E6">
      <w:pPr>
        <w:ind w:firstLine="562"/>
      </w:pPr>
      <w:r>
        <w:rPr>
          <w:rFonts w:hint="eastAsia"/>
          <w:b/>
          <w:sz w:val="28"/>
          <w:szCs w:val="28"/>
        </w:rPr>
        <w:t>四．互联网时代的高校图书馆变革</w:t>
      </w:r>
    </w:p>
    <w:p w:rsidR="00EC20E6" w:rsidRDefault="00EC20E6" w:rsidP="00EC20E6">
      <w:r>
        <w:rPr>
          <w:rFonts w:hint="eastAsia"/>
        </w:rPr>
        <w:t>互联网技术革命带来了方便阅读，以及社会革命，也必然促进图书馆变革。特别是高校图书馆，必然适应和反映互联网时代的变化。综上所述，互联网技术引发的种种影响，也决定着高校图书馆的发展和改革方向。</w:t>
      </w:r>
    </w:p>
    <w:p w:rsidR="00EC20E6" w:rsidRDefault="00EC20E6" w:rsidP="00EC20E6">
      <w:r>
        <w:rPr>
          <w:rFonts w:hint="eastAsia"/>
        </w:rPr>
        <w:t>高校图书馆必将在量和质两个方面呈现如下趋势：</w:t>
      </w:r>
    </w:p>
    <w:p w:rsidR="00EC20E6" w:rsidRPr="002F133B" w:rsidRDefault="00EC20E6" w:rsidP="00EC20E6">
      <w:pPr>
        <w:rPr>
          <w:color w:val="0070C0"/>
        </w:rPr>
      </w:pPr>
      <w:r>
        <w:rPr>
          <w:rFonts w:hint="eastAsia"/>
        </w:rPr>
        <w:t>首先，量的方面，图书馆规模和服务量将不断扩大。这是由优质阅读资源和环境决定的。</w:t>
      </w:r>
      <w:r w:rsidRPr="00C82E43">
        <w:rPr>
          <w:rFonts w:hint="eastAsia"/>
        </w:rPr>
        <w:t>2011</w:t>
      </w:r>
      <w:r w:rsidRPr="00C82E43">
        <w:rPr>
          <w:rFonts w:hint="eastAsia"/>
        </w:rPr>
        <w:t>年来，我国公共图书馆在藏书总量、年新购图数量、建筑面积等方面都取得了飞速发展。</w:t>
      </w:r>
    </w:p>
    <w:p w:rsidR="00EC20E6" w:rsidRPr="006942F0" w:rsidRDefault="00EC20E6" w:rsidP="00EC20E6">
      <w:r w:rsidRPr="006942F0">
        <w:rPr>
          <w:rFonts w:hint="eastAsia"/>
        </w:rPr>
        <w:t>数据来源：《中国统计年鉴》、《中国图书馆年鉴》</w:t>
      </w:r>
      <w:r w:rsidRPr="006942F0">
        <w:rPr>
          <w:noProof/>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5267325" cy="2938145"/>
            <wp:effectExtent l="0" t="0" r="0" b="0"/>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rsidR="00EC20E6" w:rsidRDefault="00EC20E6" w:rsidP="00EC20E6">
      <w:pPr>
        <w:ind w:firstLine="422"/>
        <w:jc w:val="center"/>
        <w:rPr>
          <w:rFonts w:ascii="黑体" w:eastAsia="黑体" w:hAnsi="黑体"/>
          <w:b/>
        </w:rPr>
      </w:pPr>
      <w:r w:rsidRPr="00C377C1">
        <w:rPr>
          <w:rFonts w:ascii="黑体" w:eastAsia="黑体" w:hAnsi="黑体"/>
          <w:b/>
        </w:rPr>
        <w:t>图</w:t>
      </w:r>
      <w:r w:rsidRPr="00C377C1">
        <w:rPr>
          <w:rFonts w:ascii="黑体" w:eastAsia="黑体" w:hAnsi="黑体" w:hint="eastAsia"/>
          <w:b/>
        </w:rPr>
        <w:t>4.1</w:t>
      </w:r>
      <w:r>
        <w:rPr>
          <w:rFonts w:ascii="黑体" w:eastAsia="黑体" w:hAnsi="黑体" w:hint="eastAsia"/>
          <w:b/>
        </w:rPr>
        <w:t>：我国公共图书馆</w:t>
      </w:r>
      <w:r w:rsidRPr="00C377C1">
        <w:rPr>
          <w:rFonts w:ascii="黑体" w:eastAsia="黑体" w:hAnsi="黑体" w:hint="eastAsia"/>
          <w:b/>
        </w:rPr>
        <w:t>总藏书量和新购图数量</w:t>
      </w:r>
    </w:p>
    <w:p w:rsidR="00EC20E6" w:rsidRPr="00C377C1" w:rsidRDefault="00EC20E6" w:rsidP="00EC20E6">
      <w:pPr>
        <w:ind w:firstLine="422"/>
        <w:jc w:val="center"/>
        <w:rPr>
          <w:rFonts w:ascii="黑体" w:eastAsia="黑体" w:hAnsi="黑体"/>
          <w:b/>
        </w:rPr>
      </w:pPr>
    </w:p>
    <w:p w:rsidR="00EC20E6" w:rsidRPr="008965FD" w:rsidRDefault="00EC20E6" w:rsidP="00EC20E6">
      <w:pPr>
        <w:jc w:val="center"/>
        <w:rPr>
          <w:rFonts w:ascii="黑体" w:eastAsia="黑体" w:hAnsi="黑体"/>
        </w:rPr>
      </w:pPr>
      <w:r>
        <w:rPr>
          <w:noProof/>
        </w:rPr>
        <w:lastRenderedPageBreak/>
        <w:drawing>
          <wp:anchor distT="0" distB="0" distL="114300" distR="114300" simplePos="0" relativeHeight="251660288" behindDoc="0" locked="0" layoutInCell="1" allowOverlap="1">
            <wp:simplePos x="0" y="0"/>
            <wp:positionH relativeFrom="column">
              <wp:posOffset>0</wp:posOffset>
            </wp:positionH>
            <wp:positionV relativeFrom="paragraph">
              <wp:posOffset>220345</wp:posOffset>
            </wp:positionV>
            <wp:extent cx="5276850" cy="2870200"/>
            <wp:effectExtent l="0" t="0" r="0" b="0"/>
            <wp:wrapSquare wrapText="bothSides"/>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rsidR="00EC20E6" w:rsidRPr="006942F0" w:rsidRDefault="00EC20E6" w:rsidP="00EC20E6">
      <w:r w:rsidRPr="006942F0">
        <w:rPr>
          <w:rFonts w:hint="eastAsia"/>
        </w:rPr>
        <w:t>数据来源：</w:t>
      </w:r>
      <w:r w:rsidRPr="006942F0">
        <w:t>《</w:t>
      </w:r>
      <w:r w:rsidRPr="006942F0">
        <w:rPr>
          <w:rFonts w:hint="eastAsia"/>
        </w:rPr>
        <w:t>中国</w:t>
      </w:r>
      <w:r w:rsidRPr="006942F0">
        <w:t>统计年鉴》</w:t>
      </w:r>
      <w:r w:rsidRPr="006942F0">
        <w:rPr>
          <w:rFonts w:hint="eastAsia"/>
        </w:rPr>
        <w:t>、《中国图书馆年鉴》</w:t>
      </w:r>
    </w:p>
    <w:p w:rsidR="00EC20E6" w:rsidRPr="006942F0" w:rsidRDefault="00EC20E6" w:rsidP="00EC20E6">
      <w:pPr>
        <w:rPr>
          <w:color w:val="FF0000"/>
        </w:rPr>
      </w:pPr>
    </w:p>
    <w:p w:rsidR="00EC20E6" w:rsidRPr="00C377C1" w:rsidRDefault="00EC20E6" w:rsidP="00EC20E6">
      <w:pPr>
        <w:ind w:firstLine="422"/>
        <w:jc w:val="center"/>
        <w:rPr>
          <w:rFonts w:ascii="黑体" w:eastAsia="黑体" w:hAnsi="黑体"/>
          <w:b/>
        </w:rPr>
      </w:pPr>
      <w:r w:rsidRPr="00C377C1">
        <w:rPr>
          <w:rFonts w:ascii="黑体" w:eastAsia="黑体" w:hAnsi="黑体"/>
          <w:b/>
        </w:rPr>
        <w:t>图</w:t>
      </w:r>
      <w:r w:rsidRPr="00C377C1">
        <w:rPr>
          <w:rFonts w:ascii="黑体" w:eastAsia="黑体" w:hAnsi="黑体" w:hint="eastAsia"/>
          <w:b/>
        </w:rPr>
        <w:t>4</w:t>
      </w:r>
      <w:r w:rsidRPr="00C377C1">
        <w:rPr>
          <w:rFonts w:ascii="黑体" w:eastAsia="黑体" w:hAnsi="黑体"/>
          <w:b/>
        </w:rPr>
        <w:t>.2</w:t>
      </w:r>
      <w:r w:rsidRPr="00C377C1">
        <w:rPr>
          <w:rFonts w:ascii="黑体" w:eastAsia="黑体" w:hAnsi="黑体" w:hint="eastAsia"/>
          <w:b/>
        </w:rPr>
        <w:t>：</w:t>
      </w:r>
      <w:r w:rsidRPr="00C377C1">
        <w:rPr>
          <w:rFonts w:ascii="黑体" w:eastAsia="黑体" w:hAnsi="黑体"/>
          <w:b/>
        </w:rPr>
        <w:t>我国每万人拥有公共图书馆面积</w:t>
      </w:r>
    </w:p>
    <w:p w:rsidR="00EC20E6" w:rsidRDefault="00EC20E6" w:rsidP="00EC20E6">
      <w:pPr>
        <w:ind w:firstLine="422"/>
        <w:rPr>
          <w:rFonts w:ascii="黑体" w:eastAsia="黑体" w:hAnsi="黑体"/>
          <w:b/>
          <w:i/>
        </w:rPr>
      </w:pPr>
      <w:r w:rsidRPr="009C3E98">
        <w:rPr>
          <w:b/>
          <w:i/>
          <w:noProof/>
        </w:rPr>
        <w:drawing>
          <wp:inline distT="0" distB="0" distL="0" distR="0">
            <wp:extent cx="5200153" cy="2814016"/>
            <wp:effectExtent l="0" t="0" r="0" b="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EC20E6" w:rsidRDefault="00EC20E6" w:rsidP="00EC20E6">
      <w:pPr>
        <w:rPr>
          <w:color w:val="FF0000"/>
        </w:rPr>
      </w:pPr>
      <w:r>
        <w:rPr>
          <w:rFonts w:hint="eastAsia"/>
        </w:rPr>
        <w:t>数据来源：</w:t>
      </w:r>
      <w:r>
        <w:t>《</w:t>
      </w:r>
      <w:r>
        <w:rPr>
          <w:rFonts w:hint="eastAsia"/>
        </w:rPr>
        <w:t>中国</w:t>
      </w:r>
      <w:r>
        <w:t>统计年鉴》</w:t>
      </w:r>
      <w:r>
        <w:rPr>
          <w:rFonts w:hint="eastAsia"/>
        </w:rPr>
        <w:t>、《</w:t>
      </w:r>
      <w:r w:rsidRPr="006942F0">
        <w:rPr>
          <w:rFonts w:hint="eastAsia"/>
        </w:rPr>
        <w:t>中国图书馆年鉴》</w:t>
      </w:r>
    </w:p>
    <w:p w:rsidR="00EC20E6" w:rsidRPr="006942F0" w:rsidRDefault="00EC20E6" w:rsidP="00EC20E6">
      <w:pPr>
        <w:ind w:firstLine="422"/>
        <w:rPr>
          <w:rFonts w:ascii="黑体" w:eastAsia="黑体" w:hAnsi="黑体"/>
          <w:b/>
          <w:i/>
        </w:rPr>
      </w:pPr>
    </w:p>
    <w:p w:rsidR="00EC20E6" w:rsidRDefault="00EC20E6" w:rsidP="00EC20E6">
      <w:pPr>
        <w:ind w:firstLine="422"/>
        <w:jc w:val="center"/>
        <w:rPr>
          <w:rFonts w:ascii="黑体" w:eastAsia="黑体" w:hAnsi="黑体"/>
          <w:b/>
        </w:rPr>
      </w:pPr>
      <w:r w:rsidRPr="00C377C1">
        <w:rPr>
          <w:rFonts w:ascii="黑体" w:eastAsia="黑体" w:hAnsi="黑体" w:hint="eastAsia"/>
          <w:b/>
        </w:rPr>
        <w:t>图4</w:t>
      </w:r>
      <w:r w:rsidRPr="00C377C1">
        <w:rPr>
          <w:rFonts w:ascii="黑体" w:eastAsia="黑体" w:hAnsi="黑体"/>
          <w:b/>
        </w:rPr>
        <w:t>.3</w:t>
      </w:r>
      <w:r w:rsidRPr="00C377C1">
        <w:rPr>
          <w:rFonts w:ascii="黑体" w:eastAsia="黑体" w:hAnsi="黑体" w:hint="eastAsia"/>
          <w:b/>
        </w:rPr>
        <w:t>：</w:t>
      </w:r>
      <w:r w:rsidRPr="00C377C1">
        <w:rPr>
          <w:rFonts w:ascii="黑体" w:eastAsia="黑体" w:hAnsi="黑体"/>
          <w:b/>
        </w:rPr>
        <w:t>我国公共图书馆总席位数</w:t>
      </w:r>
    </w:p>
    <w:p w:rsidR="00EC20E6" w:rsidRDefault="00EC20E6" w:rsidP="00EC20E6">
      <w:pPr>
        <w:ind w:firstLine="422"/>
        <w:jc w:val="center"/>
        <w:rPr>
          <w:rFonts w:ascii="黑体" w:eastAsia="黑体" w:hAnsi="黑体"/>
          <w:b/>
        </w:rPr>
      </w:pPr>
    </w:p>
    <w:p w:rsidR="00EC20E6" w:rsidRDefault="00EC20E6" w:rsidP="00EC20E6">
      <w:pPr>
        <w:jc w:val="center"/>
        <w:rPr>
          <w:rFonts w:ascii="黑体" w:eastAsia="黑体" w:hAnsi="黑体"/>
          <w:b/>
        </w:rPr>
      </w:pPr>
      <w:r>
        <w:rPr>
          <w:noProof/>
        </w:rPr>
        <w:lastRenderedPageBreak/>
        <w:drawing>
          <wp:inline distT="0" distB="0" distL="0" distR="0">
            <wp:extent cx="5218430" cy="3170555"/>
            <wp:effectExtent l="0" t="0" r="0" b="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EC20E6" w:rsidRPr="006942F0" w:rsidRDefault="00EC20E6" w:rsidP="00EC20E6">
      <w:pPr>
        <w:jc w:val="left"/>
        <w:rPr>
          <w:rFonts w:asciiTheme="minorEastAsia" w:hAnsiTheme="minorEastAsia"/>
        </w:rPr>
      </w:pPr>
      <w:r w:rsidRPr="006942F0">
        <w:rPr>
          <w:rFonts w:asciiTheme="minorEastAsia" w:hAnsiTheme="minorEastAsia" w:hint="eastAsia"/>
        </w:rPr>
        <w:t>数据来源：《中国统计年鉴》、《中国图书馆年鉴》</w:t>
      </w:r>
    </w:p>
    <w:p w:rsidR="00EC20E6" w:rsidRDefault="00EC20E6" w:rsidP="00EC20E6">
      <w:pPr>
        <w:ind w:firstLine="422"/>
        <w:jc w:val="center"/>
        <w:rPr>
          <w:rFonts w:ascii="黑体" w:eastAsia="黑体" w:hAnsi="黑体"/>
          <w:b/>
        </w:rPr>
      </w:pPr>
      <w:r>
        <w:rPr>
          <w:rFonts w:ascii="黑体" w:eastAsia="黑体" w:hAnsi="黑体"/>
          <w:b/>
        </w:rPr>
        <w:t>图</w:t>
      </w:r>
      <w:r>
        <w:rPr>
          <w:rFonts w:ascii="黑体" w:eastAsia="黑体" w:hAnsi="黑体" w:hint="eastAsia"/>
          <w:b/>
        </w:rPr>
        <w:t>4</w:t>
      </w:r>
      <w:r>
        <w:rPr>
          <w:rFonts w:ascii="黑体" w:eastAsia="黑体" w:hAnsi="黑体"/>
          <w:b/>
        </w:rPr>
        <w:t>.4</w:t>
      </w:r>
      <w:r>
        <w:rPr>
          <w:rFonts w:ascii="黑体" w:eastAsia="黑体" w:hAnsi="黑体" w:hint="eastAsia"/>
          <w:b/>
        </w:rPr>
        <w:t>：</w:t>
      </w:r>
      <w:r>
        <w:rPr>
          <w:rFonts w:ascii="黑体" w:eastAsia="黑体" w:hAnsi="黑体"/>
          <w:b/>
        </w:rPr>
        <w:t>全国公共图书馆人均藏书量</w:t>
      </w:r>
    </w:p>
    <w:p w:rsidR="00EC20E6" w:rsidRPr="00C377C1" w:rsidRDefault="00EC20E6" w:rsidP="00EC20E6">
      <w:pPr>
        <w:ind w:firstLine="422"/>
        <w:rPr>
          <w:rFonts w:ascii="黑体" w:eastAsia="黑体" w:hAnsi="黑体"/>
          <w:b/>
        </w:rPr>
      </w:pPr>
    </w:p>
    <w:p w:rsidR="00EC20E6" w:rsidRDefault="00EC20E6" w:rsidP="00EC20E6">
      <w:r>
        <w:t>其二</w:t>
      </w:r>
      <w:r>
        <w:rPr>
          <w:rFonts w:hint="eastAsia"/>
        </w:rPr>
        <w:t>，</w:t>
      </w:r>
      <w:r>
        <w:t>质的方面</w:t>
      </w:r>
      <w:r>
        <w:rPr>
          <w:rFonts w:hint="eastAsia"/>
        </w:rPr>
        <w:t>，高校图书馆服务方式与社会发展的契合度不断增强。具体来讲，互联网时代，高校图书馆有三个重要变革：</w:t>
      </w:r>
    </w:p>
    <w:p w:rsidR="00EC20E6" w:rsidRDefault="00EC20E6" w:rsidP="00EC20E6">
      <w:r>
        <w:rPr>
          <w:rFonts w:hint="eastAsia"/>
        </w:rPr>
        <w:t>1</w:t>
      </w:r>
      <w:r>
        <w:rPr>
          <w:rFonts w:hint="eastAsia"/>
        </w:rPr>
        <w:t>高校图书馆的专业化变革。图书馆不能办成泛泛的知识集储中心，这样与互联网平台比，任何图书馆都不会有优势。必须走专业化、学术化道路，纸质图书资源采购，也必然围绕学科专业进行，而且要重点采购具备专业权威性的学科专业书籍和教材，逐步减少综合性、娱乐性图书资源采购。</w:t>
      </w:r>
    </w:p>
    <w:p w:rsidR="00EC20E6" w:rsidRDefault="00EC20E6" w:rsidP="00EC20E6">
      <w:r>
        <w:rPr>
          <w:rFonts w:hint="eastAsia"/>
        </w:rPr>
        <w:t>2</w:t>
      </w:r>
      <w:r>
        <w:rPr>
          <w:rFonts w:hint="eastAsia"/>
        </w:rPr>
        <w:t>高校图书馆的特色化变革。高校图书馆应围绕所在院校的学科馆，应该以生态文明、绿色环境为中心，建设好林学、园林、水土保持、生物多样性，生物学、材料学等等为主要方向的特色学术资源库，纸质文献库和电子文献库，特别要注意收集和馆藏，本校各学科自主开展的科学研究的实验报告，调查报告，研究设计和研究报告及相关文献资料和实物材料。</w:t>
      </w:r>
    </w:p>
    <w:p w:rsidR="00EC20E6" w:rsidRDefault="00EC20E6" w:rsidP="00EC20E6">
      <w:r>
        <w:rPr>
          <w:rFonts w:hint="eastAsia"/>
        </w:rPr>
        <w:t>3</w:t>
      </w:r>
      <w:r>
        <w:rPr>
          <w:rFonts w:hint="eastAsia"/>
        </w:rPr>
        <w:t>高校图书馆的服务功能多元化变革，高校图书馆要充分发挥综合服务功能和精神文化家园作用。除了上述要有专业性、特色性，大量的学科专业纸质文献资源馆藏外，还要扩大和发挥阅读场所，适应，查询方便权威，馆藏文献、文物展览，主题文献查询收集，整理服务等等，与互联网时代互动发展，推动高校教学、科研事业蓬勃发展。</w:t>
      </w:r>
    </w:p>
    <w:p w:rsidR="00EC20E6" w:rsidRDefault="00EC20E6" w:rsidP="00EC20E6">
      <w:pPr>
        <w:ind w:firstLine="422"/>
        <w:rPr>
          <w:b/>
        </w:rPr>
      </w:pPr>
    </w:p>
    <w:p w:rsidR="00DB181C" w:rsidRDefault="00DB181C" w:rsidP="00DB181C">
      <w:pPr>
        <w:ind w:firstLineChars="0" w:firstLine="0"/>
        <w:rPr>
          <w:sz w:val="32"/>
          <w:szCs w:val="32"/>
        </w:rPr>
      </w:pPr>
    </w:p>
    <w:p w:rsidR="00DB181C" w:rsidRDefault="00DB181C" w:rsidP="00DB181C">
      <w:pPr>
        <w:ind w:firstLineChars="0" w:firstLine="0"/>
        <w:rPr>
          <w:sz w:val="32"/>
          <w:szCs w:val="32"/>
        </w:rPr>
      </w:pPr>
    </w:p>
    <w:p w:rsidR="00DB181C" w:rsidRDefault="00DB181C" w:rsidP="00DB181C">
      <w:pPr>
        <w:ind w:firstLineChars="0" w:firstLine="0"/>
        <w:rPr>
          <w:sz w:val="32"/>
          <w:szCs w:val="32"/>
        </w:rPr>
      </w:pPr>
    </w:p>
    <w:p w:rsidR="00DB181C" w:rsidRDefault="00DB181C" w:rsidP="00DB181C">
      <w:pPr>
        <w:ind w:firstLineChars="0" w:firstLine="0"/>
        <w:rPr>
          <w:sz w:val="32"/>
          <w:szCs w:val="3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27"/>
      </w:tblGrid>
      <w:tr w:rsidR="00DB181C" w:rsidRPr="00F4357B" w:rsidTr="007B0483">
        <w:tc>
          <w:tcPr>
            <w:tcW w:w="3827" w:type="dxa"/>
            <w:shd w:val="clear" w:color="auto" w:fill="auto"/>
          </w:tcPr>
          <w:p w:rsidR="00DB181C" w:rsidRPr="00F4357B" w:rsidRDefault="00DB181C" w:rsidP="007B0483">
            <w:pPr>
              <w:ind w:firstLineChars="0" w:firstLine="0"/>
              <w:jc w:val="center"/>
              <w:rPr>
                <w:rFonts w:ascii="宋体" w:hAnsi="宋体"/>
                <w:b/>
                <w:szCs w:val="21"/>
              </w:rPr>
            </w:pPr>
            <w:r w:rsidRPr="00F4357B">
              <w:rPr>
                <w:rFonts w:ascii="宋体" w:hAnsi="宋体" w:hint="eastAsia"/>
                <w:b/>
                <w:szCs w:val="21"/>
              </w:rPr>
              <w:t>CALIS项目</w:t>
            </w:r>
          </w:p>
          <w:p w:rsidR="00DB181C" w:rsidRPr="00F4357B" w:rsidRDefault="00DB181C" w:rsidP="007B0483">
            <w:pPr>
              <w:ind w:firstLineChars="0" w:firstLine="0"/>
              <w:jc w:val="center"/>
              <w:rPr>
                <w:sz w:val="18"/>
                <w:szCs w:val="18"/>
              </w:rPr>
            </w:pPr>
            <w:r w:rsidRPr="00F4357B">
              <w:rPr>
                <w:rFonts w:hint="eastAsia"/>
                <w:sz w:val="18"/>
                <w:szCs w:val="18"/>
              </w:rPr>
              <w:t>自媒体时代的高校图书馆</w:t>
            </w:r>
            <w:r>
              <w:rPr>
                <w:rFonts w:hint="eastAsia"/>
                <w:sz w:val="18"/>
                <w:szCs w:val="18"/>
              </w:rPr>
              <w:t>服务</w:t>
            </w:r>
            <w:r w:rsidRPr="00F4357B">
              <w:rPr>
                <w:rFonts w:hint="eastAsia"/>
                <w:sz w:val="18"/>
                <w:szCs w:val="18"/>
              </w:rPr>
              <w:t>模式研究</w:t>
            </w:r>
          </w:p>
        </w:tc>
      </w:tr>
      <w:tr w:rsidR="00DB181C" w:rsidRPr="00F4357B" w:rsidTr="007B0483">
        <w:tc>
          <w:tcPr>
            <w:tcW w:w="3827" w:type="dxa"/>
            <w:shd w:val="clear" w:color="auto" w:fill="000000"/>
          </w:tcPr>
          <w:p w:rsidR="00DB181C" w:rsidRPr="00F4357B" w:rsidRDefault="00DB181C" w:rsidP="007B0483">
            <w:pPr>
              <w:ind w:firstLineChars="0" w:firstLine="0"/>
              <w:jc w:val="center"/>
              <w:rPr>
                <w:rFonts w:ascii="黑体" w:eastAsia="黑体" w:hAnsi="黑体"/>
                <w:b/>
                <w:szCs w:val="21"/>
              </w:rPr>
            </w:pPr>
            <w:r w:rsidRPr="00F4357B">
              <w:rPr>
                <w:rFonts w:ascii="黑体" w:eastAsia="黑体" w:hAnsi="黑体" w:hint="eastAsia"/>
                <w:b/>
                <w:szCs w:val="21"/>
              </w:rPr>
              <w:t>报告2</w:t>
            </w:r>
            <w:r w:rsidRPr="00F4357B">
              <w:rPr>
                <w:rFonts w:ascii="黑体" w:eastAsia="黑体" w:hAnsi="黑体"/>
                <w:b/>
                <w:szCs w:val="21"/>
              </w:rPr>
              <w:t xml:space="preserve">   </w:t>
            </w:r>
            <w:r w:rsidRPr="00F4357B">
              <w:rPr>
                <w:rFonts w:ascii="黑体" w:eastAsia="黑体" w:hAnsi="黑体" w:hint="eastAsia"/>
                <w:b/>
                <w:szCs w:val="21"/>
              </w:rPr>
              <w:t>调研</w:t>
            </w:r>
            <w:r w:rsidRPr="00F4357B">
              <w:rPr>
                <w:rFonts w:ascii="黑体" w:eastAsia="黑体" w:hAnsi="黑体"/>
                <w:b/>
                <w:szCs w:val="21"/>
              </w:rPr>
              <w:t>与整理</w:t>
            </w:r>
          </w:p>
        </w:tc>
      </w:tr>
    </w:tbl>
    <w:p w:rsidR="00DB181C" w:rsidRDefault="00DB181C" w:rsidP="00DB181C">
      <w:pPr>
        <w:ind w:firstLine="640"/>
        <w:jc w:val="center"/>
        <w:rPr>
          <w:sz w:val="32"/>
          <w:szCs w:val="32"/>
        </w:rPr>
      </w:pPr>
    </w:p>
    <w:p w:rsidR="00DB181C" w:rsidRDefault="00DB181C" w:rsidP="00DB181C">
      <w:pPr>
        <w:ind w:firstLine="640"/>
        <w:jc w:val="center"/>
        <w:rPr>
          <w:sz w:val="32"/>
          <w:szCs w:val="32"/>
        </w:rPr>
      </w:pPr>
    </w:p>
    <w:p w:rsidR="00DB181C" w:rsidRDefault="00DB181C" w:rsidP="00DB181C">
      <w:pPr>
        <w:ind w:firstLine="880"/>
        <w:jc w:val="center"/>
        <w:rPr>
          <w:rFonts w:ascii="微软雅黑" w:eastAsia="微软雅黑" w:hAnsi="微软雅黑"/>
          <w:b/>
          <w:sz w:val="44"/>
          <w:szCs w:val="44"/>
        </w:rPr>
      </w:pPr>
      <w:r w:rsidRPr="00B64FC1">
        <w:rPr>
          <w:rFonts w:ascii="微软雅黑" w:eastAsia="微软雅黑" w:hAnsi="微软雅黑" w:hint="eastAsia"/>
          <w:b/>
          <w:sz w:val="44"/>
          <w:szCs w:val="44"/>
        </w:rPr>
        <w:t>大学生阅读方式与对图书馆需求的</w:t>
      </w:r>
    </w:p>
    <w:p w:rsidR="00DB181C" w:rsidRPr="00B64FC1" w:rsidRDefault="00DB181C" w:rsidP="00DB181C">
      <w:pPr>
        <w:ind w:firstLine="880"/>
        <w:jc w:val="center"/>
        <w:rPr>
          <w:rFonts w:ascii="微软雅黑" w:eastAsia="微软雅黑" w:hAnsi="微软雅黑"/>
          <w:b/>
          <w:sz w:val="44"/>
          <w:szCs w:val="44"/>
        </w:rPr>
      </w:pPr>
      <w:r w:rsidRPr="00B64FC1">
        <w:rPr>
          <w:rFonts w:ascii="微软雅黑" w:eastAsia="微软雅黑" w:hAnsi="微软雅黑" w:hint="eastAsia"/>
          <w:b/>
          <w:sz w:val="44"/>
          <w:szCs w:val="44"/>
        </w:rPr>
        <w:t>调查研究</w:t>
      </w:r>
    </w:p>
    <w:p w:rsidR="00DB181C" w:rsidRPr="00B64FC1" w:rsidRDefault="00DB181C" w:rsidP="00DB181C">
      <w:pPr>
        <w:ind w:firstLine="640"/>
        <w:jc w:val="center"/>
        <w:rPr>
          <w:sz w:val="32"/>
          <w:szCs w:val="32"/>
        </w:rPr>
      </w:pPr>
    </w:p>
    <w:p w:rsidR="00DB181C" w:rsidRDefault="00DB181C" w:rsidP="00DB181C">
      <w:pPr>
        <w:ind w:firstLine="640"/>
        <w:jc w:val="center"/>
        <w:rPr>
          <w:sz w:val="32"/>
          <w:szCs w:val="32"/>
        </w:rPr>
      </w:pPr>
    </w:p>
    <w:p w:rsidR="00DB181C" w:rsidRDefault="00DB181C" w:rsidP="00DB181C">
      <w:pPr>
        <w:ind w:firstLine="640"/>
        <w:jc w:val="center"/>
        <w:rPr>
          <w:sz w:val="32"/>
          <w:szCs w:val="32"/>
        </w:rPr>
      </w:pPr>
    </w:p>
    <w:p w:rsidR="00DB181C" w:rsidRDefault="00DB181C" w:rsidP="00DB181C">
      <w:pPr>
        <w:ind w:firstLine="640"/>
        <w:jc w:val="center"/>
        <w:rPr>
          <w:sz w:val="32"/>
          <w:szCs w:val="32"/>
        </w:rPr>
      </w:pPr>
    </w:p>
    <w:p w:rsidR="00DB181C" w:rsidRDefault="00DB181C" w:rsidP="00DB181C">
      <w:pPr>
        <w:ind w:firstLine="640"/>
        <w:jc w:val="center"/>
        <w:rPr>
          <w:sz w:val="32"/>
          <w:szCs w:val="32"/>
        </w:rPr>
      </w:pPr>
    </w:p>
    <w:p w:rsidR="00DB181C" w:rsidRDefault="00DB181C" w:rsidP="00DB181C">
      <w:pPr>
        <w:ind w:firstLine="640"/>
        <w:jc w:val="center"/>
        <w:rPr>
          <w:sz w:val="32"/>
          <w:szCs w:val="32"/>
        </w:rPr>
      </w:pPr>
    </w:p>
    <w:p w:rsidR="00DB181C" w:rsidRDefault="00DB181C" w:rsidP="00DB181C">
      <w:pPr>
        <w:ind w:firstLine="640"/>
        <w:jc w:val="center"/>
        <w:rPr>
          <w:sz w:val="32"/>
          <w:szCs w:val="32"/>
        </w:rPr>
      </w:pPr>
    </w:p>
    <w:p w:rsidR="00DB181C" w:rsidRDefault="00DB181C" w:rsidP="00DB181C">
      <w:pPr>
        <w:ind w:firstLine="640"/>
        <w:jc w:val="center"/>
        <w:rPr>
          <w:sz w:val="32"/>
          <w:szCs w:val="32"/>
        </w:rPr>
      </w:pPr>
    </w:p>
    <w:p w:rsidR="00DB181C" w:rsidRDefault="00DB181C" w:rsidP="00DB181C">
      <w:pPr>
        <w:ind w:firstLine="640"/>
        <w:jc w:val="center"/>
        <w:rPr>
          <w:sz w:val="32"/>
          <w:szCs w:val="32"/>
        </w:rPr>
      </w:pPr>
    </w:p>
    <w:p w:rsidR="00DB181C" w:rsidRDefault="00DB181C" w:rsidP="00DB181C">
      <w:pPr>
        <w:ind w:firstLine="640"/>
        <w:jc w:val="center"/>
        <w:rPr>
          <w:sz w:val="32"/>
          <w:szCs w:val="32"/>
        </w:rPr>
      </w:pPr>
    </w:p>
    <w:p w:rsidR="00DB181C" w:rsidRDefault="00DB181C" w:rsidP="00DB181C">
      <w:pPr>
        <w:ind w:firstLine="640"/>
        <w:jc w:val="center"/>
        <w:rPr>
          <w:sz w:val="32"/>
          <w:szCs w:val="32"/>
        </w:rPr>
      </w:pPr>
    </w:p>
    <w:p w:rsidR="00DB181C" w:rsidRDefault="00DB181C" w:rsidP="00DB181C">
      <w:pPr>
        <w:ind w:firstLine="640"/>
        <w:jc w:val="center"/>
        <w:rPr>
          <w:sz w:val="32"/>
          <w:szCs w:val="32"/>
        </w:rPr>
      </w:pPr>
    </w:p>
    <w:p w:rsidR="00DB181C" w:rsidRDefault="00DB181C" w:rsidP="00DB181C">
      <w:pPr>
        <w:ind w:firstLine="640"/>
        <w:jc w:val="center"/>
        <w:rPr>
          <w:sz w:val="32"/>
          <w:szCs w:val="32"/>
        </w:rPr>
      </w:pPr>
    </w:p>
    <w:p w:rsidR="00DB181C" w:rsidRDefault="00DB181C" w:rsidP="00DB181C"/>
    <w:p w:rsidR="00DB181C" w:rsidRDefault="00DB181C" w:rsidP="00DB181C">
      <w:r>
        <w:rPr>
          <w:rFonts w:hint="eastAsia"/>
        </w:rPr>
        <w:t>大学图书馆是大学知识文化的载体，也是大学生获得知识的重要源泉。随着网络科技和现代电子设备的不断发展，图书馆建设在新时代面临着不同的压力和挑战，对图书资源建设、信息现代化建设和内部管理体制建设提出了时代的新要求。大学生对图书馆资源的利用情况受到多种现代化因素的影响。当今，应着力研究影响图书馆资源利用效率的各种原因，提出改进图书馆建设的对策。</w:t>
      </w:r>
    </w:p>
    <w:p w:rsidR="00DB181C" w:rsidRDefault="00DB181C" w:rsidP="00DB181C">
      <w:pPr>
        <w:pStyle w:val="1"/>
        <w:numPr>
          <w:ilvl w:val="0"/>
          <w:numId w:val="1"/>
        </w:numPr>
      </w:pPr>
      <w:r>
        <w:rPr>
          <w:rFonts w:hint="eastAsia"/>
        </w:rPr>
        <w:t>调查的基本情况</w:t>
      </w:r>
    </w:p>
    <w:p w:rsidR="00DB181C" w:rsidRDefault="00DB181C" w:rsidP="00DB181C">
      <w:pPr>
        <w:numPr>
          <w:ilvl w:val="0"/>
          <w:numId w:val="2"/>
        </w:numPr>
      </w:pPr>
      <w:r>
        <w:rPr>
          <w:rFonts w:hint="eastAsia"/>
        </w:rPr>
        <w:t>调查背景</w:t>
      </w:r>
    </w:p>
    <w:p w:rsidR="00DB181C" w:rsidRDefault="00DB181C" w:rsidP="00DB181C">
      <w:r>
        <w:rPr>
          <w:rFonts w:hint="eastAsia"/>
        </w:rPr>
        <w:t>高校图书馆是学生学习、研究和学术交流的重要场所之一，一方面，学生可在此借阅图书、查阅资料；另一方面，在校生可以在浓厚的学习氛围中安心学习和潜心研究。但是，随着人们生活方式的改变，大学图书馆的资源利用情况不容乐观。基于现实情况，大学图书馆应该充分利用已有的馆藏图书资源和电子信息资源，通过强化内部管理和资源整合，向广大受众提供更多更优质的服务，提高图书馆资源的利用率，真正贯彻大学图书馆为学生服务这一理念。</w:t>
      </w:r>
    </w:p>
    <w:p w:rsidR="00DB181C" w:rsidRDefault="00DB181C" w:rsidP="00DB181C">
      <w:pPr>
        <w:numPr>
          <w:ilvl w:val="0"/>
          <w:numId w:val="2"/>
        </w:numPr>
      </w:pPr>
      <w:r>
        <w:rPr>
          <w:rFonts w:hint="eastAsia"/>
        </w:rPr>
        <w:t>调查目标</w:t>
      </w:r>
    </w:p>
    <w:p w:rsidR="00DB181C" w:rsidRDefault="00DB181C" w:rsidP="00DB181C">
      <w:r>
        <w:rPr>
          <w:rFonts w:hint="eastAsia"/>
        </w:rPr>
        <w:t>一方面，调查图书馆资源在大学生群体学习生活中的重要性、对图书馆资源的了解程度、对图书馆资源掌握的熟练程度、以及一些影响大学生使用图书馆资源的因素和对图书馆所提供服务的满意程度；另一方面，调查在校大学生对现代电子设备的使用情况，主要有一天内使用电子设备的时长、电子设备的主要用途等。通过这两方面的调查，试图分析现代电子设备的使用是否对高校图书馆资源的使用率有影响。</w:t>
      </w:r>
    </w:p>
    <w:p w:rsidR="00DB181C" w:rsidRDefault="00DB181C" w:rsidP="00DB181C">
      <w:pPr>
        <w:numPr>
          <w:ilvl w:val="0"/>
          <w:numId w:val="2"/>
        </w:numPr>
      </w:pPr>
      <w:r>
        <w:rPr>
          <w:rFonts w:hint="eastAsia"/>
        </w:rPr>
        <w:t>调查内容</w:t>
      </w:r>
    </w:p>
    <w:p w:rsidR="00DB181C" w:rsidRDefault="00DB181C" w:rsidP="00DB181C">
      <w:r>
        <w:rPr>
          <w:rFonts w:hint="eastAsia"/>
        </w:rPr>
        <w:t>本次调查主要集中在北京林业大学校内，实地调查问卷共发放</w:t>
      </w:r>
      <w:r>
        <w:rPr>
          <w:rFonts w:hint="eastAsia"/>
        </w:rPr>
        <w:t>300</w:t>
      </w:r>
      <w:r>
        <w:rPr>
          <w:rFonts w:hint="eastAsia"/>
        </w:rPr>
        <w:t>份，收回</w:t>
      </w:r>
      <w:r>
        <w:rPr>
          <w:rFonts w:hint="eastAsia"/>
        </w:rPr>
        <w:t>300</w:t>
      </w:r>
      <w:r>
        <w:rPr>
          <w:rFonts w:hint="eastAsia"/>
        </w:rPr>
        <w:t>份，回收率为</w:t>
      </w:r>
      <w:r>
        <w:rPr>
          <w:rFonts w:hint="eastAsia"/>
        </w:rPr>
        <w:t>100%</w:t>
      </w:r>
      <w:r>
        <w:rPr>
          <w:rFonts w:hint="eastAsia"/>
        </w:rPr>
        <w:t>，有效问卷</w:t>
      </w:r>
      <w:r>
        <w:rPr>
          <w:rFonts w:hint="eastAsia"/>
        </w:rPr>
        <w:t>300</w:t>
      </w:r>
      <w:r>
        <w:rPr>
          <w:rFonts w:hint="eastAsia"/>
        </w:rPr>
        <w:t>份，有效率为</w:t>
      </w:r>
      <w:r>
        <w:rPr>
          <w:rFonts w:hint="eastAsia"/>
        </w:rPr>
        <w:t>100%</w:t>
      </w:r>
      <w:r>
        <w:rPr>
          <w:rFonts w:hint="eastAsia"/>
        </w:rPr>
        <w:t>。受调查对象，男性</w:t>
      </w:r>
      <w:r>
        <w:rPr>
          <w:rFonts w:hint="eastAsia"/>
        </w:rPr>
        <w:t>86</w:t>
      </w:r>
      <w:r>
        <w:rPr>
          <w:rFonts w:hint="eastAsia"/>
        </w:rPr>
        <w:t>名，占</w:t>
      </w:r>
      <w:r>
        <w:rPr>
          <w:rFonts w:hint="eastAsia"/>
        </w:rPr>
        <w:t>28.67%</w:t>
      </w:r>
      <w:r>
        <w:rPr>
          <w:rFonts w:hint="eastAsia"/>
        </w:rPr>
        <w:t>，女性</w:t>
      </w:r>
      <w:r>
        <w:rPr>
          <w:rFonts w:hint="eastAsia"/>
        </w:rPr>
        <w:t>214</w:t>
      </w:r>
      <w:r>
        <w:rPr>
          <w:rFonts w:hint="eastAsia"/>
        </w:rPr>
        <w:t>名，占</w:t>
      </w:r>
      <w:r>
        <w:rPr>
          <w:rFonts w:hint="eastAsia"/>
        </w:rPr>
        <w:t>71.33%</w:t>
      </w:r>
      <w:r>
        <w:rPr>
          <w:rFonts w:hint="eastAsia"/>
        </w:rPr>
        <w:t>。</w:t>
      </w:r>
    </w:p>
    <w:p w:rsidR="00DB181C" w:rsidRDefault="00DB181C" w:rsidP="00DB181C">
      <w:pPr>
        <w:numPr>
          <w:ilvl w:val="0"/>
          <w:numId w:val="2"/>
        </w:numPr>
      </w:pPr>
      <w:r>
        <w:rPr>
          <w:rFonts w:hint="eastAsia"/>
        </w:rPr>
        <w:t>调查方法</w:t>
      </w:r>
    </w:p>
    <w:p w:rsidR="00DB181C" w:rsidRDefault="00DB181C" w:rsidP="00DB181C">
      <w:r>
        <w:rPr>
          <w:rFonts w:hint="eastAsia"/>
        </w:rPr>
        <w:t>问卷调查法：通过发放调查问卷，了解大学生对图书馆图书资源的利用情况、大学生的日常阅读习惯、对图书馆服务的满意度及大学生对现代电子设备的使用情况。</w:t>
      </w:r>
    </w:p>
    <w:p w:rsidR="00DB181C" w:rsidRDefault="00DB181C" w:rsidP="00DB181C">
      <w:r>
        <w:rPr>
          <w:rFonts w:hint="eastAsia"/>
        </w:rPr>
        <w:t>文献法：搜集、阅读众多院校关于图书馆资源利用情况的文章，了解其他高校图书馆的建设发展历史与现状。</w:t>
      </w:r>
    </w:p>
    <w:p w:rsidR="00DB181C" w:rsidRDefault="00DB181C" w:rsidP="00DB181C">
      <w:pPr>
        <w:pStyle w:val="1"/>
        <w:numPr>
          <w:ilvl w:val="0"/>
          <w:numId w:val="3"/>
        </w:numPr>
      </w:pPr>
      <w:r>
        <w:rPr>
          <w:rFonts w:hint="eastAsia"/>
        </w:rPr>
        <w:t>图书馆资源利用现状及分析</w:t>
      </w:r>
    </w:p>
    <w:p w:rsidR="00DB181C" w:rsidRDefault="00DB181C" w:rsidP="00DB181C">
      <w:pPr>
        <w:numPr>
          <w:ilvl w:val="0"/>
          <w:numId w:val="4"/>
        </w:numPr>
      </w:pPr>
      <w:r>
        <w:rPr>
          <w:rFonts w:hint="eastAsia"/>
        </w:rPr>
        <w:t>入馆现状</w:t>
      </w:r>
    </w:p>
    <w:p w:rsidR="00DB181C" w:rsidRDefault="00DB181C" w:rsidP="00DB181C">
      <w:r>
        <w:rPr>
          <w:rFonts w:hint="eastAsia"/>
        </w:rPr>
        <w:t>受调查对象学历层次统计。从表</w:t>
      </w:r>
      <w:r>
        <w:rPr>
          <w:rFonts w:hint="eastAsia"/>
        </w:rPr>
        <w:t>1</w:t>
      </w:r>
      <w:r>
        <w:rPr>
          <w:rFonts w:hint="eastAsia"/>
        </w:rPr>
        <w:t>显示的调查数据可知，本次调查中本科生</w:t>
      </w:r>
      <w:r>
        <w:rPr>
          <w:rFonts w:hint="eastAsia"/>
        </w:rPr>
        <w:t>263</w:t>
      </w:r>
      <w:r>
        <w:rPr>
          <w:rFonts w:hint="eastAsia"/>
        </w:rPr>
        <w:t>人，占比</w:t>
      </w:r>
      <w:r>
        <w:rPr>
          <w:rFonts w:hint="eastAsia"/>
        </w:rPr>
        <w:t>87.67%</w:t>
      </w:r>
      <w:r>
        <w:rPr>
          <w:rFonts w:hint="eastAsia"/>
        </w:rPr>
        <w:t>；研究生</w:t>
      </w:r>
      <w:r>
        <w:rPr>
          <w:rFonts w:hint="eastAsia"/>
        </w:rPr>
        <w:t>27</w:t>
      </w:r>
      <w:r>
        <w:rPr>
          <w:rFonts w:hint="eastAsia"/>
        </w:rPr>
        <w:t>人，占比</w:t>
      </w:r>
      <w:r>
        <w:rPr>
          <w:rFonts w:hint="eastAsia"/>
        </w:rPr>
        <w:t>9%</w:t>
      </w:r>
      <w:r>
        <w:rPr>
          <w:rFonts w:hint="eastAsia"/>
        </w:rPr>
        <w:t>；博士生</w:t>
      </w:r>
      <w:r>
        <w:rPr>
          <w:rFonts w:hint="eastAsia"/>
        </w:rPr>
        <w:t>8</w:t>
      </w:r>
      <w:r>
        <w:rPr>
          <w:rFonts w:hint="eastAsia"/>
        </w:rPr>
        <w:t>人，占比</w:t>
      </w:r>
      <w:r>
        <w:rPr>
          <w:rFonts w:hint="eastAsia"/>
        </w:rPr>
        <w:t>2.67%</w:t>
      </w:r>
      <w:r>
        <w:rPr>
          <w:rFonts w:hint="eastAsia"/>
        </w:rPr>
        <w:t>；教职工</w:t>
      </w:r>
      <w:r>
        <w:rPr>
          <w:rFonts w:hint="eastAsia"/>
        </w:rPr>
        <w:t>2</w:t>
      </w:r>
      <w:r>
        <w:rPr>
          <w:rFonts w:hint="eastAsia"/>
        </w:rPr>
        <w:t>人，占比</w:t>
      </w:r>
      <w:r>
        <w:rPr>
          <w:rFonts w:hint="eastAsia"/>
        </w:rPr>
        <w:t>0.66%</w:t>
      </w:r>
      <w:r>
        <w:rPr>
          <w:rFonts w:hint="eastAsia"/>
        </w:rPr>
        <w:t>。显而易见，本科生是图书馆资源最主要的受众群体，结合表</w:t>
      </w:r>
      <w:r>
        <w:rPr>
          <w:rFonts w:hint="eastAsia"/>
        </w:rPr>
        <w:t>2</w:t>
      </w:r>
      <w:r>
        <w:rPr>
          <w:rFonts w:hint="eastAsia"/>
        </w:rPr>
        <w:t>和高校现实情况便可解释此现</w:t>
      </w:r>
      <w:r>
        <w:rPr>
          <w:rFonts w:hint="eastAsia"/>
        </w:rPr>
        <w:lastRenderedPageBreak/>
        <w:t>象：表</w:t>
      </w:r>
      <w:r>
        <w:rPr>
          <w:rFonts w:hint="eastAsia"/>
        </w:rPr>
        <w:t>2</w:t>
      </w:r>
      <w:r>
        <w:rPr>
          <w:rFonts w:hint="eastAsia"/>
        </w:rPr>
        <w:t>中显示本次调查对象去图书馆主要目的是自习（将图书馆用作自习室）的有</w:t>
      </w:r>
      <w:r>
        <w:rPr>
          <w:rFonts w:hint="eastAsia"/>
        </w:rPr>
        <w:t>213</w:t>
      </w:r>
      <w:r>
        <w:rPr>
          <w:rFonts w:hint="eastAsia"/>
        </w:rPr>
        <w:t>人，占总数的</w:t>
      </w:r>
      <w:r>
        <w:rPr>
          <w:rFonts w:hint="eastAsia"/>
        </w:rPr>
        <w:t>71%</w:t>
      </w:r>
      <w:r>
        <w:rPr>
          <w:rFonts w:hint="eastAsia"/>
        </w:rPr>
        <w:t>，然而本科生本身学习任务重，需要充足的自习时间来预习、巩固课堂上所学到的知识点，而图书馆学习氛围浓厚，因此图书馆成为本科生自习的首选场所。另外，各大高校几乎都为博士生和硕士生提供独立的自习室、实验室、工作室，因此在图书馆自习的博士生和研究生并不常见，只有在设计论文需要查阅相关资料时，才会频繁进出图书馆。</w:t>
      </w:r>
    </w:p>
    <w:p w:rsidR="00DB181C" w:rsidRDefault="00DB181C" w:rsidP="00DB181C">
      <w:pPr>
        <w:ind w:firstLineChars="0" w:firstLine="0"/>
      </w:pPr>
      <w:r>
        <w:rPr>
          <w:rFonts w:hint="eastAsia"/>
        </w:rPr>
        <w:t>表</w:t>
      </w:r>
      <w:r>
        <w:rPr>
          <w:rFonts w:hint="eastAsia"/>
        </w:rPr>
        <w:t xml:space="preserve">1  </w:t>
      </w:r>
      <w:r>
        <w:rPr>
          <w:rFonts w:hint="eastAsia"/>
        </w:rPr>
        <w:t>调查对象学历层次统计表</w:t>
      </w:r>
    </w:p>
    <w:tbl>
      <w:tblPr>
        <w:tblW w:w="0" w:type="auto"/>
        <w:jc w:val="center"/>
        <w:tblLayout w:type="fixed"/>
        <w:tblCellMar>
          <w:top w:w="15" w:type="dxa"/>
          <w:left w:w="15" w:type="dxa"/>
          <w:bottom w:w="15" w:type="dxa"/>
          <w:right w:w="15" w:type="dxa"/>
        </w:tblCellMar>
        <w:tblLook w:val="0000"/>
      </w:tblPr>
      <w:tblGrid>
        <w:gridCol w:w="1930"/>
        <w:gridCol w:w="1310"/>
        <w:gridCol w:w="1256"/>
        <w:gridCol w:w="1345"/>
        <w:gridCol w:w="1080"/>
      </w:tblGrid>
      <w:tr w:rsidR="00DB181C" w:rsidTr="007B0483">
        <w:trPr>
          <w:trHeight w:val="455"/>
          <w:jc w:val="center"/>
        </w:trPr>
        <w:tc>
          <w:tcPr>
            <w:tcW w:w="193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调查对象</w:t>
            </w:r>
          </w:p>
        </w:tc>
        <w:tc>
          <w:tcPr>
            <w:tcW w:w="131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textAlignment w:val="center"/>
              <w:rPr>
                <w:rFonts w:ascii="宋体" w:hAnsi="宋体" w:cs="宋体"/>
                <w:color w:val="000000"/>
                <w:sz w:val="22"/>
              </w:rPr>
            </w:pPr>
            <w:r>
              <w:rPr>
                <w:rFonts w:ascii="宋体" w:hAnsi="宋体" w:cs="宋体" w:hint="eastAsia"/>
                <w:color w:val="000000"/>
                <w:kern w:val="0"/>
                <w:sz w:val="22"/>
              </w:rPr>
              <w:t>本科生</w:t>
            </w:r>
          </w:p>
        </w:tc>
        <w:tc>
          <w:tcPr>
            <w:tcW w:w="1256"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硕士研究生</w:t>
            </w:r>
          </w:p>
        </w:tc>
        <w:tc>
          <w:tcPr>
            <w:tcW w:w="134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博士研究生</w:t>
            </w:r>
          </w:p>
        </w:tc>
        <w:tc>
          <w:tcPr>
            <w:tcW w:w="10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教职工</w:t>
            </w:r>
          </w:p>
        </w:tc>
      </w:tr>
      <w:tr w:rsidR="00DB181C" w:rsidTr="007B0483">
        <w:trPr>
          <w:trHeight w:val="335"/>
          <w:jc w:val="center"/>
        </w:trPr>
        <w:tc>
          <w:tcPr>
            <w:tcW w:w="193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数量</w:t>
            </w:r>
          </w:p>
        </w:tc>
        <w:tc>
          <w:tcPr>
            <w:tcW w:w="131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263</w:t>
            </w:r>
          </w:p>
        </w:tc>
        <w:tc>
          <w:tcPr>
            <w:tcW w:w="1256"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27</w:t>
            </w:r>
          </w:p>
        </w:tc>
        <w:tc>
          <w:tcPr>
            <w:tcW w:w="134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8</w:t>
            </w:r>
          </w:p>
        </w:tc>
        <w:tc>
          <w:tcPr>
            <w:tcW w:w="10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2</w:t>
            </w:r>
          </w:p>
        </w:tc>
      </w:tr>
      <w:tr w:rsidR="00DB181C" w:rsidTr="007B0483">
        <w:trPr>
          <w:trHeight w:val="381"/>
          <w:jc w:val="center"/>
        </w:trPr>
        <w:tc>
          <w:tcPr>
            <w:tcW w:w="193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占比</w:t>
            </w:r>
          </w:p>
        </w:tc>
        <w:tc>
          <w:tcPr>
            <w:tcW w:w="131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87.67%</w:t>
            </w:r>
          </w:p>
        </w:tc>
        <w:tc>
          <w:tcPr>
            <w:tcW w:w="1256"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9.00%</w:t>
            </w:r>
          </w:p>
        </w:tc>
        <w:tc>
          <w:tcPr>
            <w:tcW w:w="134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2.67%</w:t>
            </w:r>
          </w:p>
        </w:tc>
        <w:tc>
          <w:tcPr>
            <w:tcW w:w="10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0.67%</w:t>
            </w:r>
          </w:p>
        </w:tc>
      </w:tr>
    </w:tbl>
    <w:p w:rsidR="00DB181C" w:rsidRDefault="00DB181C" w:rsidP="00DB181C">
      <w:pPr>
        <w:jc w:val="center"/>
      </w:pPr>
    </w:p>
    <w:p w:rsidR="00DB181C" w:rsidRDefault="00DB181C" w:rsidP="00DB181C">
      <w:pPr>
        <w:ind w:firstLineChars="0" w:firstLine="0"/>
      </w:pPr>
      <w:r>
        <w:rPr>
          <w:rFonts w:hint="eastAsia"/>
        </w:rPr>
        <w:t>表</w:t>
      </w:r>
      <w:r>
        <w:rPr>
          <w:rFonts w:hint="eastAsia"/>
        </w:rPr>
        <w:t xml:space="preserve">2  </w:t>
      </w:r>
      <w:r>
        <w:rPr>
          <w:rFonts w:hint="eastAsia"/>
        </w:rPr>
        <w:t>区图书馆主要目的统计表</w:t>
      </w:r>
    </w:p>
    <w:tbl>
      <w:tblPr>
        <w:tblW w:w="0" w:type="auto"/>
        <w:jc w:val="center"/>
        <w:tblLayout w:type="fixed"/>
        <w:tblCellMar>
          <w:top w:w="15" w:type="dxa"/>
          <w:left w:w="15" w:type="dxa"/>
          <w:bottom w:w="15" w:type="dxa"/>
          <w:right w:w="15" w:type="dxa"/>
        </w:tblCellMar>
        <w:tblLook w:val="0000"/>
      </w:tblPr>
      <w:tblGrid>
        <w:gridCol w:w="1395"/>
        <w:gridCol w:w="1138"/>
        <w:gridCol w:w="1434"/>
        <w:gridCol w:w="1230"/>
        <w:gridCol w:w="1932"/>
      </w:tblGrid>
      <w:tr w:rsidR="00DB181C" w:rsidTr="007B0483">
        <w:trPr>
          <w:trHeight w:val="449"/>
          <w:jc w:val="center"/>
        </w:trPr>
        <w:tc>
          <w:tcPr>
            <w:tcW w:w="139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主要目的</w:t>
            </w:r>
          </w:p>
        </w:tc>
        <w:tc>
          <w:tcPr>
            <w:tcW w:w="1138"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textAlignment w:val="center"/>
              <w:rPr>
                <w:rFonts w:ascii="宋体" w:hAnsi="宋体" w:cs="宋体"/>
                <w:color w:val="000000"/>
                <w:sz w:val="22"/>
              </w:rPr>
            </w:pPr>
            <w:r>
              <w:rPr>
                <w:rFonts w:ascii="宋体" w:hAnsi="宋体" w:cs="宋体" w:hint="eastAsia"/>
                <w:color w:val="000000"/>
                <w:kern w:val="0"/>
                <w:sz w:val="22"/>
              </w:rPr>
              <w:t>借书</w:t>
            </w:r>
          </w:p>
        </w:tc>
        <w:tc>
          <w:tcPr>
            <w:tcW w:w="1434"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自习（场所）</w:t>
            </w:r>
          </w:p>
        </w:tc>
        <w:tc>
          <w:tcPr>
            <w:tcW w:w="123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查阅资料</w:t>
            </w:r>
          </w:p>
        </w:tc>
        <w:tc>
          <w:tcPr>
            <w:tcW w:w="1932"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其他（讲座、报告）</w:t>
            </w:r>
          </w:p>
        </w:tc>
      </w:tr>
      <w:tr w:rsidR="00DB181C" w:rsidTr="007B0483">
        <w:trPr>
          <w:trHeight w:val="305"/>
          <w:jc w:val="center"/>
        </w:trPr>
        <w:tc>
          <w:tcPr>
            <w:tcW w:w="139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数量</w:t>
            </w:r>
          </w:p>
        </w:tc>
        <w:tc>
          <w:tcPr>
            <w:tcW w:w="1138"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53</w:t>
            </w:r>
          </w:p>
        </w:tc>
        <w:tc>
          <w:tcPr>
            <w:tcW w:w="1434"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213</w:t>
            </w:r>
          </w:p>
        </w:tc>
        <w:tc>
          <w:tcPr>
            <w:tcW w:w="123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textAlignment w:val="center"/>
              <w:rPr>
                <w:rFonts w:ascii="宋体" w:hAnsi="宋体" w:cs="宋体"/>
                <w:color w:val="000000"/>
                <w:sz w:val="22"/>
              </w:rPr>
            </w:pPr>
            <w:r>
              <w:rPr>
                <w:rFonts w:ascii="宋体" w:hAnsi="宋体" w:cs="宋体" w:hint="eastAsia"/>
                <w:color w:val="000000"/>
                <w:kern w:val="0"/>
                <w:sz w:val="22"/>
              </w:rPr>
              <w:t>24</w:t>
            </w:r>
          </w:p>
        </w:tc>
        <w:tc>
          <w:tcPr>
            <w:tcW w:w="1932"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10</w:t>
            </w:r>
          </w:p>
        </w:tc>
      </w:tr>
      <w:tr w:rsidR="00DB181C" w:rsidTr="007B0483">
        <w:trPr>
          <w:trHeight w:val="385"/>
          <w:jc w:val="center"/>
        </w:trPr>
        <w:tc>
          <w:tcPr>
            <w:tcW w:w="139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占比</w:t>
            </w:r>
          </w:p>
        </w:tc>
        <w:tc>
          <w:tcPr>
            <w:tcW w:w="1138"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17.67%</w:t>
            </w:r>
          </w:p>
        </w:tc>
        <w:tc>
          <w:tcPr>
            <w:tcW w:w="1434"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71.00%</w:t>
            </w:r>
          </w:p>
        </w:tc>
        <w:tc>
          <w:tcPr>
            <w:tcW w:w="123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textAlignment w:val="center"/>
              <w:rPr>
                <w:rFonts w:ascii="宋体" w:hAnsi="宋体" w:cs="宋体"/>
                <w:color w:val="000000"/>
                <w:sz w:val="22"/>
              </w:rPr>
            </w:pPr>
            <w:r>
              <w:rPr>
                <w:rFonts w:ascii="宋体" w:hAnsi="宋体" w:cs="宋体" w:hint="eastAsia"/>
                <w:color w:val="000000"/>
                <w:kern w:val="0"/>
                <w:sz w:val="22"/>
              </w:rPr>
              <w:t>8.00%</w:t>
            </w:r>
          </w:p>
        </w:tc>
        <w:tc>
          <w:tcPr>
            <w:tcW w:w="1932"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3.33%</w:t>
            </w:r>
          </w:p>
        </w:tc>
      </w:tr>
    </w:tbl>
    <w:p w:rsidR="00DB181C" w:rsidRDefault="00DB181C" w:rsidP="00DB181C"/>
    <w:p w:rsidR="00DB181C" w:rsidRDefault="00DB181C" w:rsidP="00DB181C"/>
    <w:p w:rsidR="00DB181C" w:rsidRDefault="00DB181C" w:rsidP="00DB181C"/>
    <w:p w:rsidR="00DB181C" w:rsidRDefault="00DB181C" w:rsidP="00DB181C">
      <w:r>
        <w:rPr>
          <w:rFonts w:hint="eastAsia"/>
        </w:rPr>
        <w:t>当问及不去图书馆的原因时，回答次数最多的是“学习任务重，没时间”，达</w:t>
      </w:r>
      <w:r>
        <w:rPr>
          <w:rFonts w:hint="eastAsia"/>
        </w:rPr>
        <w:t>135</w:t>
      </w:r>
      <w:r>
        <w:rPr>
          <w:rFonts w:hint="eastAsia"/>
        </w:rPr>
        <w:t>次；其次是</w:t>
      </w:r>
      <w:r>
        <w:rPr>
          <w:rFonts w:hint="eastAsia"/>
        </w:rPr>
        <w:t>73</w:t>
      </w:r>
      <w:r>
        <w:rPr>
          <w:rFonts w:hint="eastAsia"/>
        </w:rPr>
        <w:t>次提到“图书馆资源不足”；再次有</w:t>
      </w:r>
      <w:r>
        <w:rPr>
          <w:rFonts w:hint="eastAsia"/>
        </w:rPr>
        <w:t>62</w:t>
      </w:r>
      <w:r>
        <w:rPr>
          <w:rFonts w:hint="eastAsia"/>
        </w:rPr>
        <w:t>次提到“现代电子设备可以满足需要”。由此可以看出繁重的学习任务大大减弱了学生的阅读兴趣，减少学生阅读时间；图书馆资源不足的情况也迫使学生利用其它渠道获取相关资源，现代电子设备能在一定程度上弥补图书馆资源不足这一缺陷，照此发展下去，学生首选获取资料的途径有可能会是通过现代电子设备，而不再使用图书馆资源。</w:t>
      </w:r>
    </w:p>
    <w:p w:rsidR="00DB181C" w:rsidRDefault="00DB181C" w:rsidP="00DB181C">
      <w:pPr>
        <w:ind w:firstLineChars="0" w:firstLine="0"/>
      </w:pPr>
    </w:p>
    <w:p w:rsidR="00DB181C" w:rsidRDefault="00DB181C" w:rsidP="00DB181C">
      <w:r>
        <w:rPr>
          <w:rFonts w:hint="eastAsia"/>
        </w:rPr>
        <w:t>当需要查阅资料时，有</w:t>
      </w:r>
      <w:r>
        <w:rPr>
          <w:rFonts w:hint="eastAsia"/>
        </w:rPr>
        <w:t>228</w:t>
      </w:r>
      <w:r>
        <w:rPr>
          <w:rFonts w:hint="eastAsia"/>
        </w:rPr>
        <w:t>人（</w:t>
      </w:r>
      <w:r>
        <w:rPr>
          <w:rFonts w:hint="eastAsia"/>
        </w:rPr>
        <w:t>76%</w:t>
      </w:r>
      <w:r>
        <w:rPr>
          <w:rFonts w:hint="eastAsia"/>
        </w:rPr>
        <w:t>）选择自己上网查找；</w:t>
      </w:r>
      <w:r>
        <w:rPr>
          <w:rFonts w:hint="eastAsia"/>
        </w:rPr>
        <w:t>59</w:t>
      </w:r>
      <w:r>
        <w:rPr>
          <w:rFonts w:hint="eastAsia"/>
        </w:rPr>
        <w:t>人（</w:t>
      </w:r>
      <w:r>
        <w:rPr>
          <w:rFonts w:hint="eastAsia"/>
        </w:rPr>
        <w:t>19.66%</w:t>
      </w:r>
      <w:r>
        <w:rPr>
          <w:rFonts w:hint="eastAsia"/>
        </w:rPr>
        <w:t>）选择去图书馆；</w:t>
      </w:r>
      <w:r>
        <w:rPr>
          <w:rFonts w:hint="eastAsia"/>
        </w:rPr>
        <w:t>11</w:t>
      </w:r>
      <w:r>
        <w:rPr>
          <w:rFonts w:hint="eastAsia"/>
        </w:rPr>
        <w:t>人（</w:t>
      </w:r>
      <w:r>
        <w:rPr>
          <w:rFonts w:hint="eastAsia"/>
        </w:rPr>
        <w:t>3.67%</w:t>
      </w:r>
      <w:r>
        <w:rPr>
          <w:rFonts w:hint="eastAsia"/>
        </w:rPr>
        <w:t>）选择网上购买图书满足需要。各大高校的图书馆不仅仅有馆藏的纸质资源，还有丰富的电子资源，但仍有</w:t>
      </w:r>
      <w:r>
        <w:rPr>
          <w:rFonts w:hint="eastAsia"/>
        </w:rPr>
        <w:t>76%</w:t>
      </w:r>
      <w:r>
        <w:rPr>
          <w:rFonts w:hint="eastAsia"/>
        </w:rPr>
        <w:t>的调查对象将“自己上网查找”作为第一选择，学则利用图书馆资源的仅占</w:t>
      </w:r>
      <w:r>
        <w:rPr>
          <w:rFonts w:hint="eastAsia"/>
        </w:rPr>
        <w:t>1/5</w:t>
      </w:r>
      <w:r>
        <w:rPr>
          <w:rFonts w:hint="eastAsia"/>
        </w:rPr>
        <w:t>。（表</w:t>
      </w:r>
      <w:r>
        <w:rPr>
          <w:rFonts w:hint="eastAsia"/>
        </w:rPr>
        <w:t>3</w:t>
      </w:r>
      <w:r>
        <w:rPr>
          <w:rFonts w:hint="eastAsia"/>
        </w:rPr>
        <w:t>）</w:t>
      </w:r>
    </w:p>
    <w:p w:rsidR="00DB181C" w:rsidRDefault="00DB181C" w:rsidP="00DB181C">
      <w:r>
        <w:rPr>
          <w:rFonts w:hint="eastAsia"/>
        </w:rPr>
        <w:t>本次调查也设计了“不愿使用图书馆电子资源的客观原因”这一项题目，被调查对象做出的回答如表</w:t>
      </w:r>
      <w:r>
        <w:rPr>
          <w:rFonts w:hint="eastAsia"/>
        </w:rPr>
        <w:t>4</w:t>
      </w:r>
      <w:r>
        <w:rPr>
          <w:rFonts w:hint="eastAsia"/>
        </w:rPr>
        <w:t>所示：表示图书馆电子资源没有满足需要的数据库的有</w:t>
      </w:r>
      <w:r>
        <w:rPr>
          <w:rFonts w:hint="eastAsia"/>
        </w:rPr>
        <w:t>92</w:t>
      </w:r>
      <w:r>
        <w:rPr>
          <w:rFonts w:hint="eastAsia"/>
        </w:rPr>
        <w:t>人（占总数</w:t>
      </w:r>
      <w:r>
        <w:rPr>
          <w:rFonts w:hint="eastAsia"/>
        </w:rPr>
        <w:t>30.67%</w:t>
      </w:r>
      <w:r>
        <w:rPr>
          <w:rFonts w:hint="eastAsia"/>
        </w:rPr>
        <w:t>）；表示图书馆电子资源分类复杂、不易查找的有</w:t>
      </w:r>
      <w:r>
        <w:rPr>
          <w:rFonts w:hint="eastAsia"/>
        </w:rPr>
        <w:t>62</w:t>
      </w:r>
      <w:r>
        <w:rPr>
          <w:rFonts w:hint="eastAsia"/>
        </w:rPr>
        <w:t>人（占总数</w:t>
      </w:r>
      <w:r>
        <w:rPr>
          <w:rFonts w:hint="eastAsia"/>
        </w:rPr>
        <w:t>20.67%</w:t>
      </w:r>
      <w:r>
        <w:rPr>
          <w:rFonts w:hint="eastAsia"/>
        </w:rPr>
        <w:t>）；表示缺乏文献检索培训，难以获取重要信息的有</w:t>
      </w:r>
      <w:r>
        <w:rPr>
          <w:rFonts w:hint="eastAsia"/>
        </w:rPr>
        <w:t>77</w:t>
      </w:r>
      <w:r>
        <w:rPr>
          <w:rFonts w:hint="eastAsia"/>
        </w:rPr>
        <w:t>人（占总数</w:t>
      </w:r>
      <w:r>
        <w:rPr>
          <w:rFonts w:hint="eastAsia"/>
        </w:rPr>
        <w:t>25.66%</w:t>
      </w:r>
      <w:r>
        <w:rPr>
          <w:rFonts w:hint="eastAsia"/>
        </w:rPr>
        <w:t>）；表示有其他途径可以获取资源的有</w:t>
      </w:r>
      <w:r>
        <w:rPr>
          <w:rFonts w:hint="eastAsia"/>
        </w:rPr>
        <w:t>69</w:t>
      </w:r>
      <w:r>
        <w:rPr>
          <w:rFonts w:hint="eastAsia"/>
        </w:rPr>
        <w:t>人（占总数</w:t>
      </w:r>
      <w:r>
        <w:rPr>
          <w:rFonts w:hint="eastAsia"/>
        </w:rPr>
        <w:t>23%</w:t>
      </w:r>
      <w:r>
        <w:rPr>
          <w:rFonts w:hint="eastAsia"/>
        </w:rPr>
        <w:t>）。（表</w:t>
      </w:r>
      <w:r>
        <w:rPr>
          <w:rFonts w:hint="eastAsia"/>
        </w:rPr>
        <w:t>4</w:t>
      </w:r>
      <w:r>
        <w:rPr>
          <w:rFonts w:hint="eastAsia"/>
        </w:rPr>
        <w:t>）</w:t>
      </w:r>
    </w:p>
    <w:p w:rsidR="00DB181C" w:rsidRDefault="00DB181C" w:rsidP="00DB181C">
      <w:pPr>
        <w:ind w:firstLineChars="0" w:firstLine="0"/>
      </w:pPr>
      <w:r>
        <w:rPr>
          <w:rFonts w:hint="eastAsia"/>
        </w:rPr>
        <w:t>表</w:t>
      </w:r>
      <w:r>
        <w:rPr>
          <w:rFonts w:hint="eastAsia"/>
        </w:rPr>
        <w:t xml:space="preserve">3  </w:t>
      </w:r>
      <w:r>
        <w:rPr>
          <w:rFonts w:hint="eastAsia"/>
        </w:rPr>
        <w:t>选择偏好统计表</w:t>
      </w:r>
    </w:p>
    <w:tbl>
      <w:tblPr>
        <w:tblW w:w="0" w:type="auto"/>
        <w:jc w:val="center"/>
        <w:tblLayout w:type="fixed"/>
        <w:tblCellMar>
          <w:top w:w="15" w:type="dxa"/>
          <w:left w:w="15" w:type="dxa"/>
          <w:bottom w:w="15" w:type="dxa"/>
          <w:right w:w="15" w:type="dxa"/>
        </w:tblCellMar>
        <w:tblLook w:val="0000"/>
      </w:tblPr>
      <w:tblGrid>
        <w:gridCol w:w="2248"/>
        <w:gridCol w:w="1291"/>
        <w:gridCol w:w="1455"/>
        <w:gridCol w:w="1245"/>
        <w:gridCol w:w="1185"/>
      </w:tblGrid>
      <w:tr w:rsidR="00DB181C" w:rsidTr="007B0483">
        <w:trPr>
          <w:trHeight w:val="866"/>
          <w:jc w:val="center"/>
        </w:trPr>
        <w:tc>
          <w:tcPr>
            <w:tcW w:w="2248"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jc w:val="center"/>
              <w:textAlignment w:val="center"/>
              <w:rPr>
                <w:rFonts w:ascii="宋体" w:hAnsi="宋体" w:cs="宋体"/>
                <w:color w:val="000000"/>
                <w:kern w:val="0"/>
                <w:sz w:val="22"/>
              </w:rPr>
            </w:pPr>
            <w:r>
              <w:rPr>
                <w:rFonts w:ascii="宋体" w:hAnsi="宋体" w:cs="宋体" w:hint="eastAsia"/>
                <w:color w:val="000000"/>
                <w:kern w:val="0"/>
                <w:sz w:val="22"/>
              </w:rPr>
              <w:lastRenderedPageBreak/>
              <w:t>当需要查阅资料时，</w:t>
            </w:r>
          </w:p>
          <w:p w:rsidR="00DB181C" w:rsidRDefault="00DB181C" w:rsidP="007B0483">
            <w:pPr>
              <w:widowControl/>
              <w:ind w:firstLineChars="0" w:firstLine="0"/>
              <w:jc w:val="center"/>
              <w:textAlignment w:val="center"/>
              <w:rPr>
                <w:rFonts w:ascii="宋体" w:hAnsi="宋体" w:cs="宋体"/>
                <w:color w:val="000000"/>
                <w:sz w:val="22"/>
              </w:rPr>
            </w:pPr>
            <w:r>
              <w:rPr>
                <w:rFonts w:ascii="宋体" w:hAnsi="宋体" w:cs="宋体" w:hint="eastAsia"/>
                <w:color w:val="000000"/>
                <w:kern w:val="0"/>
                <w:sz w:val="22"/>
              </w:rPr>
              <w:t>选择偏好</w:t>
            </w:r>
          </w:p>
        </w:tc>
        <w:tc>
          <w:tcPr>
            <w:tcW w:w="1291"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textAlignment w:val="center"/>
              <w:rPr>
                <w:rFonts w:ascii="宋体" w:hAnsi="宋体" w:cs="宋体"/>
                <w:color w:val="000000"/>
                <w:sz w:val="22"/>
              </w:rPr>
            </w:pPr>
            <w:r>
              <w:rPr>
                <w:rFonts w:ascii="宋体" w:hAnsi="宋体" w:cs="宋体" w:hint="eastAsia"/>
                <w:color w:val="000000"/>
                <w:kern w:val="0"/>
                <w:sz w:val="22"/>
              </w:rPr>
              <w:t>图书馆</w:t>
            </w:r>
          </w:p>
        </w:tc>
        <w:tc>
          <w:tcPr>
            <w:tcW w:w="145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自己上网查找</w:t>
            </w:r>
          </w:p>
        </w:tc>
        <w:tc>
          <w:tcPr>
            <w:tcW w:w="124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网购图书</w:t>
            </w:r>
          </w:p>
        </w:tc>
        <w:tc>
          <w:tcPr>
            <w:tcW w:w="118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其他</w:t>
            </w:r>
          </w:p>
        </w:tc>
      </w:tr>
      <w:tr w:rsidR="00DB181C" w:rsidTr="007B0483">
        <w:trPr>
          <w:trHeight w:val="403"/>
          <w:jc w:val="center"/>
        </w:trPr>
        <w:tc>
          <w:tcPr>
            <w:tcW w:w="2248"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数量</w:t>
            </w:r>
          </w:p>
        </w:tc>
        <w:tc>
          <w:tcPr>
            <w:tcW w:w="1291"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59</w:t>
            </w:r>
          </w:p>
        </w:tc>
        <w:tc>
          <w:tcPr>
            <w:tcW w:w="145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228</w:t>
            </w:r>
          </w:p>
        </w:tc>
        <w:tc>
          <w:tcPr>
            <w:tcW w:w="124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11</w:t>
            </w:r>
          </w:p>
        </w:tc>
        <w:tc>
          <w:tcPr>
            <w:tcW w:w="118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2</w:t>
            </w:r>
          </w:p>
        </w:tc>
      </w:tr>
      <w:tr w:rsidR="00DB181C" w:rsidTr="007B0483">
        <w:trPr>
          <w:trHeight w:val="428"/>
          <w:jc w:val="center"/>
        </w:trPr>
        <w:tc>
          <w:tcPr>
            <w:tcW w:w="2248"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占比</w:t>
            </w:r>
          </w:p>
        </w:tc>
        <w:tc>
          <w:tcPr>
            <w:tcW w:w="1291"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19.66%</w:t>
            </w:r>
          </w:p>
        </w:tc>
        <w:tc>
          <w:tcPr>
            <w:tcW w:w="145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76.00%</w:t>
            </w:r>
          </w:p>
        </w:tc>
        <w:tc>
          <w:tcPr>
            <w:tcW w:w="124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3.67%</w:t>
            </w:r>
          </w:p>
        </w:tc>
        <w:tc>
          <w:tcPr>
            <w:tcW w:w="118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0.67%</w:t>
            </w:r>
          </w:p>
        </w:tc>
      </w:tr>
    </w:tbl>
    <w:p w:rsidR="00DB181C" w:rsidRDefault="00DB181C" w:rsidP="00DB181C"/>
    <w:p w:rsidR="00DB181C" w:rsidRDefault="00DB181C" w:rsidP="00DB181C">
      <w:pPr>
        <w:ind w:firstLineChars="0" w:firstLine="0"/>
      </w:pPr>
      <w:r>
        <w:rPr>
          <w:rFonts w:hint="eastAsia"/>
        </w:rPr>
        <w:t>表</w:t>
      </w:r>
      <w:r>
        <w:rPr>
          <w:rFonts w:hint="eastAsia"/>
        </w:rPr>
        <w:t xml:space="preserve">4  </w:t>
      </w:r>
      <w:r>
        <w:rPr>
          <w:rFonts w:hint="eastAsia"/>
        </w:rPr>
        <w:t>不愿使用图书馆电子资源的客观原因统计表</w:t>
      </w:r>
    </w:p>
    <w:tbl>
      <w:tblPr>
        <w:tblW w:w="0" w:type="auto"/>
        <w:tblLayout w:type="fixed"/>
        <w:tblCellMar>
          <w:top w:w="15" w:type="dxa"/>
          <w:left w:w="15" w:type="dxa"/>
          <w:bottom w:w="15" w:type="dxa"/>
          <w:right w:w="15" w:type="dxa"/>
        </w:tblCellMar>
        <w:tblLook w:val="0000"/>
      </w:tblPr>
      <w:tblGrid>
        <w:gridCol w:w="2513"/>
        <w:gridCol w:w="1615"/>
        <w:gridCol w:w="1323"/>
        <w:gridCol w:w="1545"/>
        <w:gridCol w:w="1324"/>
      </w:tblGrid>
      <w:tr w:rsidR="00DB181C" w:rsidTr="007B0483">
        <w:trPr>
          <w:trHeight w:val="1274"/>
        </w:trPr>
        <w:tc>
          <w:tcPr>
            <w:tcW w:w="2513"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jc w:val="center"/>
              <w:textAlignment w:val="center"/>
              <w:rPr>
                <w:rFonts w:ascii="宋体" w:hAnsi="宋体" w:cs="宋体"/>
                <w:color w:val="000000"/>
                <w:sz w:val="22"/>
              </w:rPr>
            </w:pPr>
            <w:r>
              <w:rPr>
                <w:rFonts w:ascii="宋体" w:hAnsi="宋体" w:cs="宋体" w:hint="eastAsia"/>
                <w:color w:val="000000"/>
                <w:kern w:val="0"/>
                <w:sz w:val="22"/>
              </w:rPr>
              <w:t>不愿使用图书馆电子资源的客观原因</w:t>
            </w:r>
          </w:p>
        </w:tc>
        <w:tc>
          <w:tcPr>
            <w:tcW w:w="161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jc w:val="center"/>
              <w:textAlignment w:val="center"/>
              <w:rPr>
                <w:rFonts w:ascii="宋体" w:hAnsi="宋体" w:cs="宋体"/>
                <w:color w:val="000000"/>
                <w:sz w:val="22"/>
              </w:rPr>
            </w:pPr>
            <w:r>
              <w:rPr>
                <w:rFonts w:ascii="宋体" w:hAnsi="宋体" w:cs="宋体" w:hint="eastAsia"/>
                <w:color w:val="000000"/>
                <w:kern w:val="0"/>
                <w:sz w:val="22"/>
              </w:rPr>
              <w:t>没有满足需要的数据库</w:t>
            </w:r>
          </w:p>
        </w:tc>
        <w:tc>
          <w:tcPr>
            <w:tcW w:w="1323"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jc w:val="center"/>
              <w:textAlignment w:val="center"/>
              <w:rPr>
                <w:rFonts w:ascii="宋体" w:hAnsi="宋体" w:cs="宋体"/>
                <w:color w:val="000000"/>
                <w:sz w:val="22"/>
              </w:rPr>
            </w:pPr>
            <w:r>
              <w:rPr>
                <w:rFonts w:ascii="宋体" w:hAnsi="宋体" w:cs="宋体" w:hint="eastAsia"/>
                <w:color w:val="000000"/>
                <w:kern w:val="0"/>
                <w:sz w:val="22"/>
              </w:rPr>
              <w:t>资源分类复杂，不易查找</w:t>
            </w:r>
          </w:p>
        </w:tc>
        <w:tc>
          <w:tcPr>
            <w:tcW w:w="154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jc w:val="center"/>
              <w:textAlignment w:val="center"/>
              <w:rPr>
                <w:rFonts w:ascii="宋体" w:hAnsi="宋体" w:cs="宋体"/>
                <w:color w:val="000000"/>
                <w:sz w:val="22"/>
              </w:rPr>
            </w:pPr>
            <w:r>
              <w:rPr>
                <w:rFonts w:ascii="宋体" w:hAnsi="宋体" w:cs="宋体" w:hint="eastAsia"/>
                <w:color w:val="000000"/>
                <w:kern w:val="0"/>
                <w:sz w:val="22"/>
              </w:rPr>
              <w:t>缺乏文献检索培训，难以获取重要信息</w:t>
            </w:r>
          </w:p>
        </w:tc>
        <w:tc>
          <w:tcPr>
            <w:tcW w:w="1324"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jc w:val="center"/>
              <w:textAlignment w:val="center"/>
              <w:rPr>
                <w:rFonts w:ascii="宋体" w:hAnsi="宋体" w:cs="宋体"/>
                <w:color w:val="000000"/>
                <w:sz w:val="22"/>
              </w:rPr>
            </w:pPr>
            <w:r>
              <w:rPr>
                <w:rFonts w:ascii="宋体" w:hAnsi="宋体" w:cs="宋体" w:hint="eastAsia"/>
                <w:color w:val="000000"/>
                <w:kern w:val="0"/>
                <w:sz w:val="22"/>
              </w:rPr>
              <w:t>有其他途径</w:t>
            </w:r>
          </w:p>
        </w:tc>
      </w:tr>
      <w:tr w:rsidR="00DB181C" w:rsidTr="007B0483">
        <w:trPr>
          <w:trHeight w:val="426"/>
        </w:trPr>
        <w:tc>
          <w:tcPr>
            <w:tcW w:w="2513"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数量</w:t>
            </w:r>
          </w:p>
        </w:tc>
        <w:tc>
          <w:tcPr>
            <w:tcW w:w="161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92</w:t>
            </w:r>
          </w:p>
        </w:tc>
        <w:tc>
          <w:tcPr>
            <w:tcW w:w="1323"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62</w:t>
            </w:r>
          </w:p>
        </w:tc>
        <w:tc>
          <w:tcPr>
            <w:tcW w:w="154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77</w:t>
            </w:r>
          </w:p>
        </w:tc>
        <w:tc>
          <w:tcPr>
            <w:tcW w:w="1324"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69</w:t>
            </w:r>
          </w:p>
        </w:tc>
      </w:tr>
      <w:tr w:rsidR="00DB181C" w:rsidTr="007B0483">
        <w:trPr>
          <w:trHeight w:val="462"/>
        </w:trPr>
        <w:tc>
          <w:tcPr>
            <w:tcW w:w="2513"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占比</w:t>
            </w:r>
          </w:p>
        </w:tc>
        <w:tc>
          <w:tcPr>
            <w:tcW w:w="161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30.67%</w:t>
            </w:r>
          </w:p>
        </w:tc>
        <w:tc>
          <w:tcPr>
            <w:tcW w:w="1323"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20.67%</w:t>
            </w:r>
          </w:p>
        </w:tc>
        <w:tc>
          <w:tcPr>
            <w:tcW w:w="154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25.66%</w:t>
            </w:r>
          </w:p>
        </w:tc>
        <w:tc>
          <w:tcPr>
            <w:tcW w:w="1324"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23.00%</w:t>
            </w:r>
          </w:p>
        </w:tc>
      </w:tr>
    </w:tbl>
    <w:p w:rsidR="00DB181C" w:rsidRDefault="00DB181C" w:rsidP="00DB181C">
      <w:pPr>
        <w:ind w:firstLineChars="0" w:firstLine="0"/>
      </w:pPr>
    </w:p>
    <w:p w:rsidR="00DB181C" w:rsidRDefault="00DB181C" w:rsidP="00DB181C">
      <w:pPr>
        <w:numPr>
          <w:ilvl w:val="0"/>
          <w:numId w:val="4"/>
        </w:numPr>
      </w:pPr>
      <w:r>
        <w:rPr>
          <w:rFonts w:hint="eastAsia"/>
        </w:rPr>
        <w:t>对图书馆资源了解现状</w:t>
      </w:r>
    </w:p>
    <w:p w:rsidR="00DB181C" w:rsidRDefault="00DB181C" w:rsidP="00DB181C">
      <w:r>
        <w:rPr>
          <w:rFonts w:hint="eastAsia"/>
        </w:rPr>
        <w:t>有关被调查对象对图书馆资源了解程度的调查结果显示：非常了解的有</w:t>
      </w:r>
      <w:r>
        <w:rPr>
          <w:rFonts w:hint="eastAsia"/>
        </w:rPr>
        <w:t>38</w:t>
      </w:r>
      <w:r>
        <w:rPr>
          <w:rFonts w:hint="eastAsia"/>
        </w:rPr>
        <w:t>人，占总数的</w:t>
      </w:r>
      <w:r>
        <w:rPr>
          <w:rFonts w:hint="eastAsia"/>
        </w:rPr>
        <w:t>12.67%</w:t>
      </w:r>
      <w:r>
        <w:rPr>
          <w:rFonts w:hint="eastAsia"/>
        </w:rPr>
        <w:t>；一般了解的有</w:t>
      </w:r>
      <w:r>
        <w:rPr>
          <w:rFonts w:hint="eastAsia"/>
        </w:rPr>
        <w:t>185</w:t>
      </w:r>
      <w:r>
        <w:rPr>
          <w:rFonts w:hint="eastAsia"/>
        </w:rPr>
        <w:t>人，占总数的</w:t>
      </w:r>
      <w:r>
        <w:rPr>
          <w:rFonts w:hint="eastAsia"/>
        </w:rPr>
        <w:t>61.67%</w:t>
      </w:r>
      <w:r>
        <w:rPr>
          <w:rFonts w:hint="eastAsia"/>
        </w:rPr>
        <w:t>；略微了解的有</w:t>
      </w:r>
      <w:r>
        <w:rPr>
          <w:rFonts w:hint="eastAsia"/>
        </w:rPr>
        <w:t>67</w:t>
      </w:r>
      <w:r>
        <w:rPr>
          <w:rFonts w:hint="eastAsia"/>
        </w:rPr>
        <w:t>人，占总数的</w:t>
      </w:r>
      <w:r>
        <w:rPr>
          <w:rFonts w:hint="eastAsia"/>
        </w:rPr>
        <w:t>22.33%</w:t>
      </w:r>
      <w:r>
        <w:rPr>
          <w:rFonts w:hint="eastAsia"/>
        </w:rPr>
        <w:t>；表示不了解的有</w:t>
      </w:r>
      <w:r>
        <w:rPr>
          <w:rFonts w:hint="eastAsia"/>
        </w:rPr>
        <w:t>10</w:t>
      </w:r>
      <w:r>
        <w:rPr>
          <w:rFonts w:hint="eastAsia"/>
        </w:rPr>
        <w:t>人，占总数的</w:t>
      </w:r>
      <w:r>
        <w:rPr>
          <w:rFonts w:hint="eastAsia"/>
        </w:rPr>
        <w:t>3.33%</w:t>
      </w:r>
      <w:r>
        <w:rPr>
          <w:rFonts w:hint="eastAsia"/>
        </w:rPr>
        <w:t>。总体来看，大部分在校生对图书馆资源比较了解。（表</w:t>
      </w:r>
      <w:r>
        <w:rPr>
          <w:rFonts w:hint="eastAsia"/>
        </w:rPr>
        <w:t>5</w:t>
      </w:r>
      <w:r>
        <w:rPr>
          <w:rFonts w:hint="eastAsia"/>
        </w:rPr>
        <w:t>）</w:t>
      </w:r>
    </w:p>
    <w:p w:rsidR="00DB181C" w:rsidRDefault="00DB181C" w:rsidP="00DB181C">
      <w:r>
        <w:rPr>
          <w:rFonts w:hint="eastAsia"/>
        </w:rPr>
        <w:t>本次调查对图书馆资源检索方法了解程度的统计结果显示：表示非常熟练的有</w:t>
      </w:r>
      <w:r>
        <w:rPr>
          <w:rFonts w:hint="eastAsia"/>
        </w:rPr>
        <w:t>51</w:t>
      </w:r>
      <w:r>
        <w:rPr>
          <w:rFonts w:hint="eastAsia"/>
        </w:rPr>
        <w:t>人，占总数的</w:t>
      </w:r>
      <w:r>
        <w:rPr>
          <w:rFonts w:hint="eastAsia"/>
        </w:rPr>
        <w:t>17%</w:t>
      </w:r>
      <w:r>
        <w:rPr>
          <w:rFonts w:hint="eastAsia"/>
        </w:rPr>
        <w:t>；比较熟练的有</w:t>
      </w:r>
      <w:r>
        <w:rPr>
          <w:rFonts w:hint="eastAsia"/>
        </w:rPr>
        <w:t>134</w:t>
      </w:r>
      <w:r>
        <w:rPr>
          <w:rFonts w:hint="eastAsia"/>
        </w:rPr>
        <w:t>人，占总数的</w:t>
      </w:r>
      <w:r>
        <w:rPr>
          <w:rFonts w:hint="eastAsia"/>
        </w:rPr>
        <w:t>44.67%</w:t>
      </w:r>
      <w:r>
        <w:rPr>
          <w:rFonts w:hint="eastAsia"/>
        </w:rPr>
        <w:t>；一般性熟练的有</w:t>
      </w:r>
      <w:r>
        <w:rPr>
          <w:rFonts w:hint="eastAsia"/>
        </w:rPr>
        <w:t>82</w:t>
      </w:r>
      <w:r>
        <w:rPr>
          <w:rFonts w:hint="eastAsia"/>
        </w:rPr>
        <w:t>人，占总数的</w:t>
      </w:r>
      <w:r>
        <w:rPr>
          <w:rFonts w:hint="eastAsia"/>
        </w:rPr>
        <w:t>27.33%</w:t>
      </w:r>
      <w:r>
        <w:rPr>
          <w:rFonts w:hint="eastAsia"/>
        </w:rPr>
        <w:t>；不太熟练的有</w:t>
      </w:r>
      <w:r>
        <w:rPr>
          <w:rFonts w:hint="eastAsia"/>
        </w:rPr>
        <w:t>25</w:t>
      </w:r>
      <w:r>
        <w:rPr>
          <w:rFonts w:hint="eastAsia"/>
        </w:rPr>
        <w:t>人，占总数的</w:t>
      </w:r>
      <w:r>
        <w:rPr>
          <w:rFonts w:hint="eastAsia"/>
        </w:rPr>
        <w:t>8.33%</w:t>
      </w:r>
      <w:r>
        <w:rPr>
          <w:rFonts w:hint="eastAsia"/>
        </w:rPr>
        <w:t>；不熟练的有</w:t>
      </w:r>
      <w:r>
        <w:rPr>
          <w:rFonts w:hint="eastAsia"/>
        </w:rPr>
        <w:t>8</w:t>
      </w:r>
      <w:r>
        <w:rPr>
          <w:rFonts w:hint="eastAsia"/>
        </w:rPr>
        <w:t>人，占总数的</w:t>
      </w:r>
      <w:r>
        <w:rPr>
          <w:rFonts w:hint="eastAsia"/>
        </w:rPr>
        <w:t>2.67%</w:t>
      </w:r>
      <w:r>
        <w:rPr>
          <w:rFonts w:hint="eastAsia"/>
        </w:rPr>
        <w:t>。总的来看近</w:t>
      </w:r>
      <w:r>
        <w:rPr>
          <w:rFonts w:hint="eastAsia"/>
        </w:rPr>
        <w:t>90%</w:t>
      </w:r>
      <w:r>
        <w:rPr>
          <w:rFonts w:hint="eastAsia"/>
        </w:rPr>
        <w:t>的学生能够熟练掌握图书馆资源的检索方法，从而充分利用图书馆资源。（表</w:t>
      </w:r>
      <w:r>
        <w:rPr>
          <w:rFonts w:hint="eastAsia"/>
        </w:rPr>
        <w:t>6</w:t>
      </w:r>
      <w:r>
        <w:rPr>
          <w:rFonts w:hint="eastAsia"/>
        </w:rPr>
        <w:t>）</w:t>
      </w:r>
    </w:p>
    <w:p w:rsidR="00DB181C" w:rsidRDefault="00DB181C" w:rsidP="00DB181C">
      <w:r>
        <w:rPr>
          <w:rFonts w:hint="eastAsia"/>
        </w:rPr>
        <w:t>本次调查有关学习检索文献途径的统计结果显示：向别人请教的有</w:t>
      </w:r>
      <w:r>
        <w:rPr>
          <w:rFonts w:hint="eastAsia"/>
        </w:rPr>
        <w:t>43</w:t>
      </w:r>
      <w:r>
        <w:rPr>
          <w:rFonts w:hint="eastAsia"/>
        </w:rPr>
        <w:t>人，占总数的</w:t>
      </w:r>
      <w:r>
        <w:rPr>
          <w:rFonts w:hint="eastAsia"/>
        </w:rPr>
        <w:t>14.33%</w:t>
      </w:r>
      <w:r>
        <w:rPr>
          <w:rFonts w:hint="eastAsia"/>
        </w:rPr>
        <w:t>；自己摸索的有</w:t>
      </w:r>
      <w:r>
        <w:rPr>
          <w:rFonts w:hint="eastAsia"/>
        </w:rPr>
        <w:t>209</w:t>
      </w:r>
      <w:r>
        <w:rPr>
          <w:rFonts w:hint="eastAsia"/>
        </w:rPr>
        <w:t>人，占总数的</w:t>
      </w:r>
      <w:r>
        <w:rPr>
          <w:rFonts w:hint="eastAsia"/>
        </w:rPr>
        <w:t>69.67%</w:t>
      </w:r>
      <w:r>
        <w:rPr>
          <w:rFonts w:hint="eastAsia"/>
        </w:rPr>
        <w:t>；接受过学校图书馆培训的有</w:t>
      </w:r>
      <w:r>
        <w:rPr>
          <w:rFonts w:hint="eastAsia"/>
        </w:rPr>
        <w:t>18</w:t>
      </w:r>
      <w:r>
        <w:rPr>
          <w:rFonts w:hint="eastAsia"/>
        </w:rPr>
        <w:t>人，占总数的</w:t>
      </w:r>
      <w:r>
        <w:rPr>
          <w:rFonts w:hint="eastAsia"/>
        </w:rPr>
        <w:t>6%</w:t>
      </w:r>
      <w:r>
        <w:rPr>
          <w:rFonts w:hint="eastAsia"/>
        </w:rPr>
        <w:t>；通过其他途径习得检索方法的有</w:t>
      </w:r>
      <w:r>
        <w:rPr>
          <w:rFonts w:hint="eastAsia"/>
        </w:rPr>
        <w:t>30</w:t>
      </w:r>
      <w:r>
        <w:rPr>
          <w:rFonts w:hint="eastAsia"/>
        </w:rPr>
        <w:t>人，占总数的</w:t>
      </w:r>
      <w:r>
        <w:rPr>
          <w:rFonts w:hint="eastAsia"/>
        </w:rPr>
        <w:t>10%</w:t>
      </w:r>
      <w:r>
        <w:rPr>
          <w:rFonts w:hint="eastAsia"/>
        </w:rPr>
        <w:t>。（表</w:t>
      </w:r>
      <w:r>
        <w:rPr>
          <w:rFonts w:hint="eastAsia"/>
        </w:rPr>
        <w:t>7</w:t>
      </w:r>
      <w:r>
        <w:rPr>
          <w:rFonts w:hint="eastAsia"/>
        </w:rPr>
        <w:t>）</w:t>
      </w:r>
    </w:p>
    <w:p w:rsidR="00DB181C" w:rsidRDefault="00DB181C" w:rsidP="00DB181C">
      <w:pPr>
        <w:ind w:firstLineChars="0" w:firstLine="0"/>
      </w:pPr>
      <w:r>
        <w:rPr>
          <w:rFonts w:hint="eastAsia"/>
        </w:rPr>
        <w:t>表</w:t>
      </w:r>
      <w:r>
        <w:rPr>
          <w:rFonts w:hint="eastAsia"/>
        </w:rPr>
        <w:t xml:space="preserve">5  </w:t>
      </w:r>
      <w:r>
        <w:rPr>
          <w:rFonts w:ascii="宋体" w:hAnsi="宋体" w:cs="宋体" w:hint="eastAsia"/>
          <w:color w:val="000000"/>
          <w:kern w:val="0"/>
          <w:sz w:val="22"/>
        </w:rPr>
        <w:t>对图书馆资源的了解程度统计表</w:t>
      </w:r>
    </w:p>
    <w:tbl>
      <w:tblPr>
        <w:tblW w:w="0" w:type="auto"/>
        <w:jc w:val="center"/>
        <w:tblLayout w:type="fixed"/>
        <w:tblCellMar>
          <w:top w:w="15" w:type="dxa"/>
          <w:left w:w="15" w:type="dxa"/>
          <w:bottom w:w="15" w:type="dxa"/>
          <w:right w:w="15" w:type="dxa"/>
        </w:tblCellMar>
        <w:tblLook w:val="0000"/>
      </w:tblPr>
      <w:tblGrid>
        <w:gridCol w:w="2683"/>
        <w:gridCol w:w="1208"/>
        <w:gridCol w:w="1290"/>
        <w:gridCol w:w="1350"/>
        <w:gridCol w:w="1804"/>
      </w:tblGrid>
      <w:tr w:rsidR="00DB181C" w:rsidTr="007B0483">
        <w:trPr>
          <w:trHeight w:val="285"/>
          <w:jc w:val="center"/>
        </w:trPr>
        <w:tc>
          <w:tcPr>
            <w:tcW w:w="2683"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对图书馆资源的了解程度</w:t>
            </w:r>
          </w:p>
        </w:tc>
        <w:tc>
          <w:tcPr>
            <w:tcW w:w="1208"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非常了解</w:t>
            </w:r>
          </w:p>
        </w:tc>
        <w:tc>
          <w:tcPr>
            <w:tcW w:w="129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一般了解</w:t>
            </w:r>
          </w:p>
        </w:tc>
        <w:tc>
          <w:tcPr>
            <w:tcW w:w="135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略微了解</w:t>
            </w:r>
          </w:p>
        </w:tc>
        <w:tc>
          <w:tcPr>
            <w:tcW w:w="1804"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不了解</w:t>
            </w:r>
          </w:p>
        </w:tc>
      </w:tr>
      <w:tr w:rsidR="00DB181C" w:rsidTr="007B0483">
        <w:trPr>
          <w:trHeight w:val="285"/>
          <w:jc w:val="center"/>
        </w:trPr>
        <w:tc>
          <w:tcPr>
            <w:tcW w:w="2683"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数  量</w:t>
            </w:r>
          </w:p>
        </w:tc>
        <w:tc>
          <w:tcPr>
            <w:tcW w:w="1208"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38</w:t>
            </w:r>
          </w:p>
        </w:tc>
        <w:tc>
          <w:tcPr>
            <w:tcW w:w="129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185</w:t>
            </w:r>
          </w:p>
        </w:tc>
        <w:tc>
          <w:tcPr>
            <w:tcW w:w="135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67</w:t>
            </w:r>
          </w:p>
        </w:tc>
        <w:tc>
          <w:tcPr>
            <w:tcW w:w="1804"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10</w:t>
            </w:r>
          </w:p>
        </w:tc>
      </w:tr>
      <w:tr w:rsidR="00DB181C" w:rsidTr="007B0483">
        <w:trPr>
          <w:trHeight w:val="285"/>
          <w:jc w:val="center"/>
        </w:trPr>
        <w:tc>
          <w:tcPr>
            <w:tcW w:w="2683"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占  比</w:t>
            </w:r>
          </w:p>
        </w:tc>
        <w:tc>
          <w:tcPr>
            <w:tcW w:w="1208"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12.67%</w:t>
            </w:r>
          </w:p>
        </w:tc>
        <w:tc>
          <w:tcPr>
            <w:tcW w:w="129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61.67%</w:t>
            </w:r>
          </w:p>
        </w:tc>
        <w:tc>
          <w:tcPr>
            <w:tcW w:w="135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22.33%</w:t>
            </w:r>
          </w:p>
        </w:tc>
        <w:tc>
          <w:tcPr>
            <w:tcW w:w="1804"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3.33%</w:t>
            </w:r>
          </w:p>
        </w:tc>
      </w:tr>
    </w:tbl>
    <w:p w:rsidR="00DB181C" w:rsidRDefault="00DB181C" w:rsidP="00DB181C">
      <w:pPr>
        <w:ind w:firstLineChars="0" w:firstLine="0"/>
      </w:pPr>
      <w:r>
        <w:rPr>
          <w:rFonts w:hint="eastAsia"/>
        </w:rPr>
        <w:t>表</w:t>
      </w:r>
      <w:r>
        <w:rPr>
          <w:rFonts w:hint="eastAsia"/>
        </w:rPr>
        <w:t xml:space="preserve">6 </w:t>
      </w:r>
      <w:r>
        <w:rPr>
          <w:rFonts w:hint="eastAsia"/>
        </w:rPr>
        <w:t>对图书馆</w:t>
      </w:r>
      <w:r>
        <w:rPr>
          <w:rFonts w:ascii="宋体" w:hAnsi="宋体" w:cs="宋体" w:hint="eastAsia"/>
          <w:color w:val="000000"/>
          <w:kern w:val="0"/>
          <w:sz w:val="22"/>
        </w:rPr>
        <w:t>资源检索方法了解程度统计表</w:t>
      </w:r>
    </w:p>
    <w:tbl>
      <w:tblPr>
        <w:tblW w:w="0" w:type="auto"/>
        <w:jc w:val="center"/>
        <w:tblLayout w:type="fixed"/>
        <w:tblCellMar>
          <w:top w:w="15" w:type="dxa"/>
          <w:left w:w="15" w:type="dxa"/>
          <w:bottom w:w="15" w:type="dxa"/>
          <w:right w:w="15" w:type="dxa"/>
        </w:tblCellMar>
        <w:tblLook w:val="0000"/>
      </w:tblPr>
      <w:tblGrid>
        <w:gridCol w:w="2295"/>
        <w:gridCol w:w="1335"/>
        <w:gridCol w:w="1230"/>
        <w:gridCol w:w="1305"/>
        <w:gridCol w:w="1080"/>
        <w:gridCol w:w="1080"/>
      </w:tblGrid>
      <w:tr w:rsidR="00DB181C" w:rsidTr="007B0483">
        <w:trPr>
          <w:trHeight w:val="540"/>
          <w:jc w:val="center"/>
        </w:trPr>
        <w:tc>
          <w:tcPr>
            <w:tcW w:w="229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对图书馆资源检索方法了解程度</w:t>
            </w:r>
          </w:p>
        </w:tc>
        <w:tc>
          <w:tcPr>
            <w:tcW w:w="133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非常熟练</w:t>
            </w:r>
          </w:p>
        </w:tc>
        <w:tc>
          <w:tcPr>
            <w:tcW w:w="123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比较熟练</w:t>
            </w:r>
          </w:p>
        </w:tc>
        <w:tc>
          <w:tcPr>
            <w:tcW w:w="130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一般性熟练</w:t>
            </w:r>
          </w:p>
        </w:tc>
        <w:tc>
          <w:tcPr>
            <w:tcW w:w="10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不太熟练</w:t>
            </w:r>
          </w:p>
        </w:tc>
        <w:tc>
          <w:tcPr>
            <w:tcW w:w="10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不熟练</w:t>
            </w:r>
          </w:p>
        </w:tc>
      </w:tr>
      <w:tr w:rsidR="00DB181C" w:rsidTr="007B0483">
        <w:trPr>
          <w:trHeight w:val="285"/>
          <w:jc w:val="center"/>
        </w:trPr>
        <w:tc>
          <w:tcPr>
            <w:tcW w:w="229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数  量</w:t>
            </w:r>
          </w:p>
        </w:tc>
        <w:tc>
          <w:tcPr>
            <w:tcW w:w="133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51</w:t>
            </w:r>
          </w:p>
        </w:tc>
        <w:tc>
          <w:tcPr>
            <w:tcW w:w="123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134</w:t>
            </w:r>
          </w:p>
        </w:tc>
        <w:tc>
          <w:tcPr>
            <w:tcW w:w="130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82</w:t>
            </w:r>
          </w:p>
        </w:tc>
        <w:tc>
          <w:tcPr>
            <w:tcW w:w="10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25</w:t>
            </w:r>
          </w:p>
        </w:tc>
        <w:tc>
          <w:tcPr>
            <w:tcW w:w="10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8</w:t>
            </w:r>
          </w:p>
        </w:tc>
      </w:tr>
      <w:tr w:rsidR="00DB181C" w:rsidTr="007B0483">
        <w:trPr>
          <w:trHeight w:val="285"/>
          <w:jc w:val="center"/>
        </w:trPr>
        <w:tc>
          <w:tcPr>
            <w:tcW w:w="229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占  比</w:t>
            </w:r>
          </w:p>
        </w:tc>
        <w:tc>
          <w:tcPr>
            <w:tcW w:w="133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17.00%</w:t>
            </w:r>
          </w:p>
        </w:tc>
        <w:tc>
          <w:tcPr>
            <w:tcW w:w="123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44.67%</w:t>
            </w:r>
          </w:p>
        </w:tc>
        <w:tc>
          <w:tcPr>
            <w:tcW w:w="130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27.33%</w:t>
            </w:r>
          </w:p>
        </w:tc>
        <w:tc>
          <w:tcPr>
            <w:tcW w:w="10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8.33%</w:t>
            </w:r>
          </w:p>
        </w:tc>
        <w:tc>
          <w:tcPr>
            <w:tcW w:w="10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2.67%</w:t>
            </w:r>
          </w:p>
        </w:tc>
      </w:tr>
    </w:tbl>
    <w:p w:rsidR="00DB181C" w:rsidRDefault="00DB181C" w:rsidP="00DB181C">
      <w:pPr>
        <w:ind w:firstLineChars="0" w:firstLine="0"/>
      </w:pPr>
      <w:r>
        <w:rPr>
          <w:rFonts w:hint="eastAsia"/>
        </w:rPr>
        <w:lastRenderedPageBreak/>
        <w:t>表</w:t>
      </w:r>
      <w:r>
        <w:rPr>
          <w:rFonts w:hint="eastAsia"/>
        </w:rPr>
        <w:t xml:space="preserve">7  </w:t>
      </w:r>
      <w:r>
        <w:rPr>
          <w:rFonts w:hint="eastAsia"/>
        </w:rPr>
        <w:t>学习检索文献的途径统计表</w:t>
      </w:r>
    </w:p>
    <w:tbl>
      <w:tblPr>
        <w:tblW w:w="0" w:type="auto"/>
        <w:jc w:val="center"/>
        <w:tblLayout w:type="fixed"/>
        <w:tblCellMar>
          <w:top w:w="15" w:type="dxa"/>
          <w:left w:w="15" w:type="dxa"/>
          <w:bottom w:w="15" w:type="dxa"/>
          <w:right w:w="15" w:type="dxa"/>
        </w:tblCellMar>
        <w:tblLook w:val="0000"/>
      </w:tblPr>
      <w:tblGrid>
        <w:gridCol w:w="2383"/>
        <w:gridCol w:w="1545"/>
        <w:gridCol w:w="1425"/>
        <w:gridCol w:w="1755"/>
        <w:gridCol w:w="1230"/>
      </w:tblGrid>
      <w:tr w:rsidR="00DB181C" w:rsidTr="007B0483">
        <w:trPr>
          <w:trHeight w:val="285"/>
          <w:jc w:val="center"/>
        </w:trPr>
        <w:tc>
          <w:tcPr>
            <w:tcW w:w="2383"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学习检索文献的途径</w:t>
            </w:r>
          </w:p>
        </w:tc>
        <w:tc>
          <w:tcPr>
            <w:tcW w:w="154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向别人请教</w:t>
            </w:r>
          </w:p>
        </w:tc>
        <w:tc>
          <w:tcPr>
            <w:tcW w:w="142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自己摸索</w:t>
            </w:r>
          </w:p>
        </w:tc>
        <w:tc>
          <w:tcPr>
            <w:tcW w:w="175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学校图书馆培训</w:t>
            </w:r>
          </w:p>
        </w:tc>
        <w:tc>
          <w:tcPr>
            <w:tcW w:w="123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其他途径</w:t>
            </w:r>
          </w:p>
        </w:tc>
      </w:tr>
      <w:tr w:rsidR="00DB181C" w:rsidTr="007B0483">
        <w:trPr>
          <w:trHeight w:val="285"/>
          <w:jc w:val="center"/>
        </w:trPr>
        <w:tc>
          <w:tcPr>
            <w:tcW w:w="2383"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数  量</w:t>
            </w:r>
          </w:p>
        </w:tc>
        <w:tc>
          <w:tcPr>
            <w:tcW w:w="154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43</w:t>
            </w:r>
          </w:p>
        </w:tc>
        <w:tc>
          <w:tcPr>
            <w:tcW w:w="142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209</w:t>
            </w:r>
          </w:p>
        </w:tc>
        <w:tc>
          <w:tcPr>
            <w:tcW w:w="175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18</w:t>
            </w:r>
          </w:p>
        </w:tc>
        <w:tc>
          <w:tcPr>
            <w:tcW w:w="123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30</w:t>
            </w:r>
          </w:p>
        </w:tc>
      </w:tr>
      <w:tr w:rsidR="00DB181C" w:rsidTr="007B0483">
        <w:trPr>
          <w:trHeight w:val="285"/>
          <w:jc w:val="center"/>
        </w:trPr>
        <w:tc>
          <w:tcPr>
            <w:tcW w:w="2383"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占  比</w:t>
            </w:r>
          </w:p>
        </w:tc>
        <w:tc>
          <w:tcPr>
            <w:tcW w:w="154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14.33%</w:t>
            </w:r>
          </w:p>
        </w:tc>
        <w:tc>
          <w:tcPr>
            <w:tcW w:w="142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69.67%</w:t>
            </w:r>
          </w:p>
        </w:tc>
        <w:tc>
          <w:tcPr>
            <w:tcW w:w="175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6.00%</w:t>
            </w:r>
          </w:p>
        </w:tc>
        <w:tc>
          <w:tcPr>
            <w:tcW w:w="123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10.00%</w:t>
            </w:r>
          </w:p>
        </w:tc>
      </w:tr>
    </w:tbl>
    <w:p w:rsidR="00DB181C" w:rsidRDefault="00DB181C" w:rsidP="00DB181C">
      <w:pPr>
        <w:ind w:firstLineChars="0" w:firstLine="0"/>
      </w:pPr>
    </w:p>
    <w:p w:rsidR="00DB181C" w:rsidRDefault="00DB181C" w:rsidP="00DB181C">
      <w:pPr>
        <w:numPr>
          <w:ilvl w:val="0"/>
          <w:numId w:val="4"/>
        </w:numPr>
      </w:pPr>
      <w:r>
        <w:rPr>
          <w:rFonts w:hint="eastAsia"/>
        </w:rPr>
        <w:t>对图书馆资源满意度现状</w:t>
      </w:r>
    </w:p>
    <w:p w:rsidR="00DB181C" w:rsidRDefault="00DB181C" w:rsidP="00DB181C">
      <w:pPr>
        <w:rPr>
          <w:rFonts w:ascii="宋体" w:hAnsi="宋体" w:cs="宋体"/>
          <w:color w:val="000000"/>
          <w:kern w:val="0"/>
          <w:sz w:val="22"/>
        </w:rPr>
      </w:pPr>
      <w:r>
        <w:rPr>
          <w:rFonts w:hint="eastAsia"/>
        </w:rPr>
        <w:t>本次调查结果显示</w:t>
      </w:r>
      <w:r>
        <w:rPr>
          <w:rFonts w:ascii="宋体" w:hAnsi="宋体" w:cs="宋体" w:hint="eastAsia"/>
          <w:color w:val="000000"/>
          <w:kern w:val="0"/>
          <w:sz w:val="22"/>
        </w:rPr>
        <w:t>有25人认为图书馆资源丰富程度非常满意，占总数的8.33%；有146人比较满意，占总数的48.67%；有54人表示一般满意，占总数的18%；有65人不够满意，占总数的21.67%；10人不满意，占总数的3.33%。总体来看，表示基本满意及以上程度的占75%。（表8）</w:t>
      </w:r>
    </w:p>
    <w:p w:rsidR="00DB181C" w:rsidRDefault="00DB181C" w:rsidP="00DB181C">
      <w:pPr>
        <w:ind w:firstLine="440"/>
        <w:rPr>
          <w:rFonts w:ascii="宋体" w:hAnsi="宋体" w:cs="宋体"/>
          <w:color w:val="000000"/>
          <w:kern w:val="0"/>
          <w:sz w:val="22"/>
        </w:rPr>
      </w:pPr>
      <w:r>
        <w:rPr>
          <w:rFonts w:ascii="宋体" w:hAnsi="宋体" w:cs="宋体" w:hint="eastAsia"/>
          <w:color w:val="000000"/>
          <w:kern w:val="0"/>
          <w:sz w:val="22"/>
        </w:rPr>
        <w:t>对图书馆硬件设施评价统计结果显示：对图书馆硬件设施非常满意的有47人，占总数的15.67%；比较满意的有133人，占总数的44.33%；一般满意的有71人，占总数的23.67%；不够满意的有43人，占总数的14.33%；不满意的有6人，占总数的2%。（表9）</w:t>
      </w:r>
    </w:p>
    <w:p w:rsidR="00DB181C" w:rsidRDefault="00DB181C" w:rsidP="00DB181C">
      <w:pPr>
        <w:ind w:firstLine="440"/>
      </w:pPr>
      <w:r>
        <w:rPr>
          <w:rFonts w:ascii="宋体" w:hAnsi="宋体" w:cs="宋体" w:hint="eastAsia"/>
          <w:color w:val="000000"/>
          <w:kern w:val="0"/>
          <w:sz w:val="22"/>
        </w:rPr>
        <w:t>对图书馆工作人员服务水平评价结果显示：非常满意的有50人，占总数的16.67%；比较满意的有139人，占总数的46.33%；一般满意的有82人，占总数的27.33%；不够满意的有24人，占总数的8%；不满意的有5人，占总数的1.67%。（表10）</w:t>
      </w:r>
    </w:p>
    <w:p w:rsidR="00DB181C" w:rsidRDefault="00DB181C" w:rsidP="00DB181C">
      <w:pPr>
        <w:ind w:firstLineChars="0" w:firstLine="0"/>
      </w:pPr>
      <w:r>
        <w:rPr>
          <w:rFonts w:hint="eastAsia"/>
        </w:rPr>
        <w:t>表</w:t>
      </w:r>
      <w:r>
        <w:rPr>
          <w:rFonts w:hint="eastAsia"/>
        </w:rPr>
        <w:t xml:space="preserve">8  </w:t>
      </w:r>
      <w:r>
        <w:rPr>
          <w:rFonts w:ascii="宋体" w:hAnsi="宋体" w:cs="宋体" w:hint="eastAsia"/>
          <w:color w:val="000000"/>
          <w:kern w:val="0"/>
          <w:sz w:val="22"/>
        </w:rPr>
        <w:t>对图书馆资源丰富程度评价统计表</w:t>
      </w:r>
    </w:p>
    <w:tbl>
      <w:tblPr>
        <w:tblW w:w="0" w:type="auto"/>
        <w:jc w:val="center"/>
        <w:tblLayout w:type="fixed"/>
        <w:tblCellMar>
          <w:top w:w="15" w:type="dxa"/>
          <w:left w:w="15" w:type="dxa"/>
          <w:bottom w:w="15" w:type="dxa"/>
          <w:right w:w="15" w:type="dxa"/>
        </w:tblCellMar>
        <w:tblLook w:val="0000"/>
      </w:tblPr>
      <w:tblGrid>
        <w:gridCol w:w="2355"/>
        <w:gridCol w:w="1365"/>
        <w:gridCol w:w="1080"/>
        <w:gridCol w:w="1305"/>
        <w:gridCol w:w="1080"/>
        <w:gridCol w:w="1080"/>
      </w:tblGrid>
      <w:tr w:rsidR="00DB181C" w:rsidTr="007B0483">
        <w:trPr>
          <w:trHeight w:val="540"/>
          <w:jc w:val="center"/>
        </w:trPr>
        <w:tc>
          <w:tcPr>
            <w:tcW w:w="235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对图书馆资源丰富程度评价</w:t>
            </w:r>
          </w:p>
        </w:tc>
        <w:tc>
          <w:tcPr>
            <w:tcW w:w="136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非常满意</w:t>
            </w:r>
          </w:p>
        </w:tc>
        <w:tc>
          <w:tcPr>
            <w:tcW w:w="10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比较满意</w:t>
            </w:r>
          </w:p>
        </w:tc>
        <w:tc>
          <w:tcPr>
            <w:tcW w:w="130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一般满意</w:t>
            </w:r>
          </w:p>
        </w:tc>
        <w:tc>
          <w:tcPr>
            <w:tcW w:w="10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不够满意</w:t>
            </w:r>
          </w:p>
        </w:tc>
        <w:tc>
          <w:tcPr>
            <w:tcW w:w="10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不满意</w:t>
            </w:r>
          </w:p>
        </w:tc>
      </w:tr>
      <w:tr w:rsidR="00DB181C" w:rsidTr="007B0483">
        <w:trPr>
          <w:trHeight w:val="285"/>
          <w:jc w:val="center"/>
        </w:trPr>
        <w:tc>
          <w:tcPr>
            <w:tcW w:w="235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数量</w:t>
            </w:r>
          </w:p>
        </w:tc>
        <w:tc>
          <w:tcPr>
            <w:tcW w:w="136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textAlignment w:val="center"/>
              <w:rPr>
                <w:rFonts w:ascii="宋体" w:hAnsi="宋体" w:cs="宋体"/>
                <w:color w:val="000000"/>
                <w:sz w:val="22"/>
              </w:rPr>
            </w:pPr>
            <w:r>
              <w:rPr>
                <w:rFonts w:ascii="宋体" w:hAnsi="宋体" w:cs="宋体" w:hint="eastAsia"/>
                <w:color w:val="000000"/>
                <w:kern w:val="0"/>
                <w:sz w:val="22"/>
              </w:rPr>
              <w:t xml:space="preserve"> 25</w:t>
            </w:r>
          </w:p>
        </w:tc>
        <w:tc>
          <w:tcPr>
            <w:tcW w:w="10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textAlignment w:val="center"/>
              <w:rPr>
                <w:rFonts w:ascii="宋体" w:hAnsi="宋体" w:cs="宋体"/>
                <w:color w:val="000000"/>
                <w:sz w:val="22"/>
              </w:rPr>
            </w:pPr>
            <w:r>
              <w:rPr>
                <w:rFonts w:ascii="宋体" w:hAnsi="宋体" w:cs="宋体" w:hint="eastAsia"/>
                <w:color w:val="000000"/>
                <w:kern w:val="0"/>
                <w:sz w:val="22"/>
              </w:rPr>
              <w:t>146</w:t>
            </w:r>
          </w:p>
        </w:tc>
        <w:tc>
          <w:tcPr>
            <w:tcW w:w="130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textAlignment w:val="center"/>
              <w:rPr>
                <w:rFonts w:ascii="宋体" w:hAnsi="宋体" w:cs="宋体"/>
                <w:color w:val="000000"/>
                <w:sz w:val="22"/>
              </w:rPr>
            </w:pPr>
            <w:r>
              <w:rPr>
                <w:rFonts w:ascii="宋体" w:hAnsi="宋体" w:cs="宋体" w:hint="eastAsia"/>
                <w:color w:val="000000"/>
                <w:kern w:val="0"/>
                <w:sz w:val="22"/>
              </w:rPr>
              <w:t xml:space="preserve"> 54</w:t>
            </w:r>
          </w:p>
        </w:tc>
        <w:tc>
          <w:tcPr>
            <w:tcW w:w="10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textAlignment w:val="center"/>
              <w:rPr>
                <w:rFonts w:ascii="宋体" w:hAnsi="宋体" w:cs="宋体"/>
                <w:color w:val="000000"/>
                <w:sz w:val="22"/>
              </w:rPr>
            </w:pPr>
            <w:r>
              <w:rPr>
                <w:rFonts w:ascii="宋体" w:hAnsi="宋体" w:cs="宋体" w:hint="eastAsia"/>
                <w:color w:val="000000"/>
                <w:kern w:val="0"/>
                <w:sz w:val="22"/>
              </w:rPr>
              <w:t>65</w:t>
            </w:r>
          </w:p>
        </w:tc>
        <w:tc>
          <w:tcPr>
            <w:tcW w:w="10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textAlignment w:val="center"/>
              <w:rPr>
                <w:rFonts w:ascii="宋体" w:hAnsi="宋体" w:cs="宋体"/>
                <w:color w:val="000000"/>
                <w:sz w:val="22"/>
              </w:rPr>
            </w:pPr>
            <w:r>
              <w:rPr>
                <w:rFonts w:ascii="宋体" w:hAnsi="宋体" w:cs="宋体" w:hint="eastAsia"/>
                <w:color w:val="000000"/>
                <w:kern w:val="0"/>
                <w:sz w:val="22"/>
              </w:rPr>
              <w:t>10</w:t>
            </w:r>
          </w:p>
        </w:tc>
      </w:tr>
      <w:tr w:rsidR="00DB181C" w:rsidTr="007B0483">
        <w:trPr>
          <w:trHeight w:val="285"/>
          <w:jc w:val="center"/>
        </w:trPr>
        <w:tc>
          <w:tcPr>
            <w:tcW w:w="235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占比</w:t>
            </w:r>
          </w:p>
        </w:tc>
        <w:tc>
          <w:tcPr>
            <w:tcW w:w="136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textAlignment w:val="center"/>
              <w:rPr>
                <w:rFonts w:ascii="宋体" w:hAnsi="宋体" w:cs="宋体"/>
                <w:color w:val="000000"/>
                <w:sz w:val="22"/>
              </w:rPr>
            </w:pPr>
            <w:r>
              <w:rPr>
                <w:rFonts w:ascii="宋体" w:hAnsi="宋体" w:cs="宋体" w:hint="eastAsia"/>
                <w:color w:val="000000"/>
                <w:kern w:val="0"/>
                <w:sz w:val="22"/>
              </w:rPr>
              <w:t>8.33%</w:t>
            </w:r>
          </w:p>
        </w:tc>
        <w:tc>
          <w:tcPr>
            <w:tcW w:w="10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48.67%</w:t>
            </w:r>
          </w:p>
        </w:tc>
        <w:tc>
          <w:tcPr>
            <w:tcW w:w="130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textAlignment w:val="center"/>
              <w:rPr>
                <w:rFonts w:ascii="宋体" w:hAnsi="宋体" w:cs="宋体"/>
                <w:color w:val="000000"/>
                <w:sz w:val="22"/>
              </w:rPr>
            </w:pPr>
            <w:r>
              <w:rPr>
                <w:rFonts w:ascii="宋体" w:hAnsi="宋体" w:cs="宋体" w:hint="eastAsia"/>
                <w:color w:val="000000"/>
                <w:kern w:val="0"/>
                <w:sz w:val="22"/>
              </w:rPr>
              <w:t>18.00%</w:t>
            </w:r>
          </w:p>
        </w:tc>
        <w:tc>
          <w:tcPr>
            <w:tcW w:w="10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21.67%</w:t>
            </w:r>
          </w:p>
        </w:tc>
        <w:tc>
          <w:tcPr>
            <w:tcW w:w="10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3.33%</w:t>
            </w:r>
          </w:p>
        </w:tc>
      </w:tr>
    </w:tbl>
    <w:p w:rsidR="00DB181C" w:rsidRDefault="00DB181C" w:rsidP="00DB181C">
      <w:pPr>
        <w:ind w:firstLineChars="0" w:firstLine="0"/>
      </w:pPr>
    </w:p>
    <w:p w:rsidR="00DB181C" w:rsidRDefault="00DB181C" w:rsidP="00DB181C">
      <w:pPr>
        <w:ind w:firstLineChars="0" w:firstLine="0"/>
      </w:pPr>
      <w:r>
        <w:rPr>
          <w:rFonts w:hint="eastAsia"/>
        </w:rPr>
        <w:t>表</w:t>
      </w:r>
      <w:r>
        <w:rPr>
          <w:rFonts w:hint="eastAsia"/>
        </w:rPr>
        <w:t xml:space="preserve">9  </w:t>
      </w:r>
      <w:r>
        <w:rPr>
          <w:rFonts w:ascii="宋体" w:hAnsi="宋体" w:cs="宋体" w:hint="eastAsia"/>
          <w:color w:val="000000"/>
          <w:kern w:val="0"/>
          <w:sz w:val="22"/>
        </w:rPr>
        <w:t>对图书馆硬件设施评价统计表</w:t>
      </w:r>
    </w:p>
    <w:tbl>
      <w:tblPr>
        <w:tblW w:w="0" w:type="auto"/>
        <w:jc w:val="center"/>
        <w:tblLayout w:type="fixed"/>
        <w:tblCellMar>
          <w:top w:w="15" w:type="dxa"/>
          <w:left w:w="15" w:type="dxa"/>
          <w:bottom w:w="15" w:type="dxa"/>
          <w:right w:w="15" w:type="dxa"/>
        </w:tblCellMar>
        <w:tblLook w:val="0000"/>
      </w:tblPr>
      <w:tblGrid>
        <w:gridCol w:w="2355"/>
        <w:gridCol w:w="1365"/>
        <w:gridCol w:w="1080"/>
        <w:gridCol w:w="1305"/>
        <w:gridCol w:w="1080"/>
        <w:gridCol w:w="1080"/>
      </w:tblGrid>
      <w:tr w:rsidR="00DB181C" w:rsidTr="007B0483">
        <w:trPr>
          <w:trHeight w:val="285"/>
          <w:jc w:val="center"/>
        </w:trPr>
        <w:tc>
          <w:tcPr>
            <w:tcW w:w="235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对图书馆硬件设施评价</w:t>
            </w:r>
          </w:p>
        </w:tc>
        <w:tc>
          <w:tcPr>
            <w:tcW w:w="136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非常满意</w:t>
            </w:r>
          </w:p>
        </w:tc>
        <w:tc>
          <w:tcPr>
            <w:tcW w:w="10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比较满意</w:t>
            </w:r>
          </w:p>
        </w:tc>
        <w:tc>
          <w:tcPr>
            <w:tcW w:w="130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一般满意</w:t>
            </w:r>
          </w:p>
        </w:tc>
        <w:tc>
          <w:tcPr>
            <w:tcW w:w="10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不够满意</w:t>
            </w:r>
          </w:p>
        </w:tc>
        <w:tc>
          <w:tcPr>
            <w:tcW w:w="10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不满意</w:t>
            </w:r>
          </w:p>
        </w:tc>
      </w:tr>
      <w:tr w:rsidR="00DB181C" w:rsidTr="007B0483">
        <w:trPr>
          <w:trHeight w:val="285"/>
          <w:jc w:val="center"/>
        </w:trPr>
        <w:tc>
          <w:tcPr>
            <w:tcW w:w="235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数量</w:t>
            </w:r>
          </w:p>
        </w:tc>
        <w:tc>
          <w:tcPr>
            <w:tcW w:w="136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textAlignment w:val="center"/>
              <w:rPr>
                <w:rFonts w:ascii="宋体" w:hAnsi="宋体" w:cs="宋体"/>
                <w:color w:val="000000"/>
                <w:sz w:val="22"/>
              </w:rPr>
            </w:pPr>
            <w:r>
              <w:rPr>
                <w:rFonts w:ascii="宋体" w:hAnsi="宋体" w:cs="宋体" w:hint="eastAsia"/>
                <w:color w:val="000000"/>
                <w:kern w:val="0"/>
                <w:sz w:val="22"/>
              </w:rPr>
              <w:t xml:space="preserve"> 47</w:t>
            </w:r>
          </w:p>
        </w:tc>
        <w:tc>
          <w:tcPr>
            <w:tcW w:w="10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textAlignment w:val="center"/>
              <w:rPr>
                <w:rFonts w:ascii="宋体" w:hAnsi="宋体" w:cs="宋体"/>
                <w:color w:val="000000"/>
                <w:sz w:val="22"/>
              </w:rPr>
            </w:pPr>
            <w:r>
              <w:rPr>
                <w:rFonts w:ascii="宋体" w:hAnsi="宋体" w:cs="宋体" w:hint="eastAsia"/>
                <w:color w:val="000000"/>
                <w:kern w:val="0"/>
                <w:sz w:val="22"/>
              </w:rPr>
              <w:t>133</w:t>
            </w:r>
          </w:p>
        </w:tc>
        <w:tc>
          <w:tcPr>
            <w:tcW w:w="130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71</w:t>
            </w:r>
          </w:p>
        </w:tc>
        <w:tc>
          <w:tcPr>
            <w:tcW w:w="10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textAlignment w:val="center"/>
              <w:rPr>
                <w:rFonts w:ascii="宋体" w:hAnsi="宋体" w:cs="宋体"/>
                <w:color w:val="000000"/>
                <w:sz w:val="22"/>
              </w:rPr>
            </w:pPr>
            <w:r>
              <w:rPr>
                <w:rFonts w:ascii="宋体" w:hAnsi="宋体" w:cs="宋体" w:hint="eastAsia"/>
                <w:color w:val="000000"/>
                <w:kern w:val="0"/>
                <w:sz w:val="22"/>
              </w:rPr>
              <w:t>43</w:t>
            </w:r>
          </w:p>
        </w:tc>
        <w:tc>
          <w:tcPr>
            <w:tcW w:w="10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textAlignment w:val="center"/>
              <w:rPr>
                <w:rFonts w:ascii="宋体" w:hAnsi="宋体" w:cs="宋体"/>
                <w:color w:val="000000"/>
                <w:sz w:val="22"/>
              </w:rPr>
            </w:pPr>
            <w:r>
              <w:rPr>
                <w:rFonts w:ascii="宋体" w:hAnsi="宋体" w:cs="宋体" w:hint="eastAsia"/>
                <w:color w:val="000000"/>
                <w:kern w:val="0"/>
                <w:sz w:val="22"/>
              </w:rPr>
              <w:t>6</w:t>
            </w:r>
          </w:p>
        </w:tc>
      </w:tr>
      <w:tr w:rsidR="00DB181C" w:rsidTr="007B0483">
        <w:trPr>
          <w:trHeight w:val="285"/>
          <w:jc w:val="center"/>
        </w:trPr>
        <w:tc>
          <w:tcPr>
            <w:tcW w:w="235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占比</w:t>
            </w:r>
          </w:p>
        </w:tc>
        <w:tc>
          <w:tcPr>
            <w:tcW w:w="136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textAlignment w:val="center"/>
              <w:rPr>
                <w:rFonts w:ascii="宋体" w:hAnsi="宋体" w:cs="宋体"/>
                <w:color w:val="000000"/>
                <w:sz w:val="22"/>
              </w:rPr>
            </w:pPr>
            <w:r>
              <w:rPr>
                <w:rFonts w:ascii="宋体" w:hAnsi="宋体" w:cs="宋体" w:hint="eastAsia"/>
                <w:color w:val="000000"/>
                <w:kern w:val="0"/>
                <w:sz w:val="22"/>
              </w:rPr>
              <w:t>15.67%</w:t>
            </w:r>
          </w:p>
        </w:tc>
        <w:tc>
          <w:tcPr>
            <w:tcW w:w="10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44.33%</w:t>
            </w:r>
          </w:p>
        </w:tc>
        <w:tc>
          <w:tcPr>
            <w:tcW w:w="130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23.67%</w:t>
            </w:r>
          </w:p>
        </w:tc>
        <w:tc>
          <w:tcPr>
            <w:tcW w:w="10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14.33%</w:t>
            </w:r>
          </w:p>
        </w:tc>
        <w:tc>
          <w:tcPr>
            <w:tcW w:w="10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2.00%</w:t>
            </w:r>
          </w:p>
        </w:tc>
      </w:tr>
    </w:tbl>
    <w:p w:rsidR="00DB181C" w:rsidRDefault="00DB181C" w:rsidP="00DB181C">
      <w:pPr>
        <w:ind w:firstLineChars="0" w:firstLine="0"/>
      </w:pPr>
    </w:p>
    <w:p w:rsidR="00DB181C" w:rsidRDefault="00DB181C" w:rsidP="00DB181C">
      <w:pPr>
        <w:ind w:firstLineChars="0" w:firstLine="0"/>
      </w:pPr>
      <w:r>
        <w:rPr>
          <w:rFonts w:hint="eastAsia"/>
        </w:rPr>
        <w:t>表</w:t>
      </w:r>
      <w:r>
        <w:rPr>
          <w:rFonts w:hint="eastAsia"/>
        </w:rPr>
        <w:t xml:space="preserve">10  </w:t>
      </w:r>
      <w:r>
        <w:rPr>
          <w:rFonts w:ascii="宋体" w:hAnsi="宋体" w:cs="宋体" w:hint="eastAsia"/>
          <w:color w:val="000000"/>
          <w:kern w:val="0"/>
          <w:sz w:val="22"/>
        </w:rPr>
        <w:t>对图书馆工作人员服务水平评价统计表</w:t>
      </w:r>
    </w:p>
    <w:tbl>
      <w:tblPr>
        <w:tblW w:w="0" w:type="auto"/>
        <w:jc w:val="center"/>
        <w:tblLayout w:type="fixed"/>
        <w:tblCellMar>
          <w:top w:w="15" w:type="dxa"/>
          <w:left w:w="15" w:type="dxa"/>
          <w:bottom w:w="15" w:type="dxa"/>
          <w:right w:w="15" w:type="dxa"/>
        </w:tblCellMar>
        <w:tblLook w:val="0000"/>
      </w:tblPr>
      <w:tblGrid>
        <w:gridCol w:w="2355"/>
        <w:gridCol w:w="1365"/>
        <w:gridCol w:w="1080"/>
        <w:gridCol w:w="1305"/>
        <w:gridCol w:w="1080"/>
        <w:gridCol w:w="1080"/>
      </w:tblGrid>
      <w:tr w:rsidR="00DB181C" w:rsidTr="007B0483">
        <w:trPr>
          <w:trHeight w:val="285"/>
          <w:jc w:val="center"/>
        </w:trPr>
        <w:tc>
          <w:tcPr>
            <w:tcW w:w="235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jc w:val="center"/>
              <w:textAlignment w:val="center"/>
              <w:rPr>
                <w:rFonts w:ascii="宋体" w:hAnsi="宋体" w:cs="宋体"/>
                <w:color w:val="000000"/>
                <w:sz w:val="22"/>
              </w:rPr>
            </w:pPr>
            <w:r>
              <w:rPr>
                <w:rFonts w:ascii="宋体" w:hAnsi="宋体" w:cs="宋体" w:hint="eastAsia"/>
                <w:color w:val="000000"/>
                <w:kern w:val="0"/>
                <w:sz w:val="22"/>
              </w:rPr>
              <w:t>对图书馆工作人员服务水平评价</w:t>
            </w:r>
          </w:p>
        </w:tc>
        <w:tc>
          <w:tcPr>
            <w:tcW w:w="136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非常满意</w:t>
            </w:r>
          </w:p>
        </w:tc>
        <w:tc>
          <w:tcPr>
            <w:tcW w:w="10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比较满意</w:t>
            </w:r>
          </w:p>
        </w:tc>
        <w:tc>
          <w:tcPr>
            <w:tcW w:w="130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一般满意</w:t>
            </w:r>
          </w:p>
        </w:tc>
        <w:tc>
          <w:tcPr>
            <w:tcW w:w="10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不够满意</w:t>
            </w:r>
          </w:p>
        </w:tc>
        <w:tc>
          <w:tcPr>
            <w:tcW w:w="10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不满意</w:t>
            </w:r>
          </w:p>
        </w:tc>
      </w:tr>
      <w:tr w:rsidR="00DB181C" w:rsidTr="007B0483">
        <w:trPr>
          <w:trHeight w:val="285"/>
          <w:jc w:val="center"/>
        </w:trPr>
        <w:tc>
          <w:tcPr>
            <w:tcW w:w="235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数量</w:t>
            </w:r>
          </w:p>
        </w:tc>
        <w:tc>
          <w:tcPr>
            <w:tcW w:w="136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50</w:t>
            </w:r>
          </w:p>
        </w:tc>
        <w:tc>
          <w:tcPr>
            <w:tcW w:w="10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textAlignment w:val="center"/>
              <w:rPr>
                <w:rFonts w:ascii="宋体" w:hAnsi="宋体" w:cs="宋体"/>
                <w:color w:val="000000"/>
                <w:sz w:val="22"/>
              </w:rPr>
            </w:pPr>
            <w:r>
              <w:rPr>
                <w:rFonts w:ascii="宋体" w:hAnsi="宋体" w:cs="宋体" w:hint="eastAsia"/>
                <w:color w:val="000000"/>
                <w:kern w:val="0"/>
                <w:sz w:val="22"/>
              </w:rPr>
              <w:t>139</w:t>
            </w:r>
          </w:p>
        </w:tc>
        <w:tc>
          <w:tcPr>
            <w:tcW w:w="130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textAlignment w:val="center"/>
              <w:rPr>
                <w:rFonts w:ascii="宋体" w:hAnsi="宋体" w:cs="宋体"/>
                <w:color w:val="000000"/>
                <w:sz w:val="22"/>
              </w:rPr>
            </w:pPr>
            <w:r>
              <w:rPr>
                <w:rFonts w:ascii="宋体" w:hAnsi="宋体" w:cs="宋体" w:hint="eastAsia"/>
                <w:color w:val="000000"/>
                <w:kern w:val="0"/>
                <w:sz w:val="22"/>
              </w:rPr>
              <w:t xml:space="preserve"> 82</w:t>
            </w:r>
          </w:p>
        </w:tc>
        <w:tc>
          <w:tcPr>
            <w:tcW w:w="10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textAlignment w:val="center"/>
              <w:rPr>
                <w:rFonts w:ascii="宋体" w:hAnsi="宋体" w:cs="宋体"/>
                <w:color w:val="000000"/>
                <w:sz w:val="22"/>
              </w:rPr>
            </w:pPr>
            <w:r>
              <w:rPr>
                <w:rFonts w:ascii="宋体" w:hAnsi="宋体" w:cs="宋体" w:hint="eastAsia"/>
                <w:color w:val="000000"/>
                <w:kern w:val="0"/>
                <w:sz w:val="22"/>
              </w:rPr>
              <w:t>24</w:t>
            </w:r>
          </w:p>
        </w:tc>
        <w:tc>
          <w:tcPr>
            <w:tcW w:w="10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textAlignment w:val="center"/>
              <w:rPr>
                <w:rFonts w:ascii="宋体" w:hAnsi="宋体" w:cs="宋体"/>
                <w:color w:val="000000"/>
                <w:sz w:val="22"/>
              </w:rPr>
            </w:pPr>
            <w:r>
              <w:rPr>
                <w:rFonts w:ascii="宋体" w:hAnsi="宋体" w:cs="宋体" w:hint="eastAsia"/>
                <w:color w:val="000000"/>
                <w:kern w:val="0"/>
                <w:sz w:val="22"/>
              </w:rPr>
              <w:t>5</w:t>
            </w:r>
          </w:p>
        </w:tc>
      </w:tr>
      <w:tr w:rsidR="00DB181C" w:rsidTr="007B0483">
        <w:trPr>
          <w:trHeight w:val="285"/>
          <w:jc w:val="center"/>
        </w:trPr>
        <w:tc>
          <w:tcPr>
            <w:tcW w:w="235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占比</w:t>
            </w:r>
          </w:p>
        </w:tc>
        <w:tc>
          <w:tcPr>
            <w:tcW w:w="136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16.67%</w:t>
            </w:r>
          </w:p>
        </w:tc>
        <w:tc>
          <w:tcPr>
            <w:tcW w:w="10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46.33%</w:t>
            </w:r>
          </w:p>
        </w:tc>
        <w:tc>
          <w:tcPr>
            <w:tcW w:w="130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textAlignment w:val="center"/>
              <w:rPr>
                <w:rFonts w:ascii="宋体" w:hAnsi="宋体" w:cs="宋体"/>
                <w:color w:val="000000"/>
                <w:sz w:val="22"/>
              </w:rPr>
            </w:pPr>
            <w:r>
              <w:rPr>
                <w:rFonts w:ascii="宋体" w:hAnsi="宋体" w:cs="宋体" w:hint="eastAsia"/>
                <w:color w:val="000000"/>
                <w:kern w:val="0"/>
                <w:sz w:val="22"/>
              </w:rPr>
              <w:t>27.33%</w:t>
            </w:r>
          </w:p>
        </w:tc>
        <w:tc>
          <w:tcPr>
            <w:tcW w:w="10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8.00%</w:t>
            </w:r>
          </w:p>
        </w:tc>
        <w:tc>
          <w:tcPr>
            <w:tcW w:w="10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1.67%</w:t>
            </w:r>
          </w:p>
        </w:tc>
      </w:tr>
    </w:tbl>
    <w:p w:rsidR="00DB181C" w:rsidRDefault="00DB181C" w:rsidP="00DB181C">
      <w:pPr>
        <w:ind w:firstLineChars="0" w:firstLine="0"/>
      </w:pPr>
    </w:p>
    <w:p w:rsidR="00DB181C" w:rsidRDefault="00DB181C" w:rsidP="00DB181C">
      <w:pPr>
        <w:ind w:firstLineChars="0" w:firstLine="0"/>
      </w:pPr>
    </w:p>
    <w:p w:rsidR="00DB181C" w:rsidRDefault="00DB181C" w:rsidP="00DB181C">
      <w:pPr>
        <w:pStyle w:val="1"/>
        <w:numPr>
          <w:ilvl w:val="0"/>
          <w:numId w:val="5"/>
        </w:numPr>
      </w:pPr>
      <w:r>
        <w:rPr>
          <w:rFonts w:hint="eastAsia"/>
        </w:rPr>
        <w:t>现代电子设备的使用与图书馆资源利用率</w:t>
      </w:r>
    </w:p>
    <w:p w:rsidR="00DB181C" w:rsidRDefault="00DB181C" w:rsidP="00DB181C">
      <w:pPr>
        <w:numPr>
          <w:ilvl w:val="0"/>
          <w:numId w:val="6"/>
        </w:numPr>
      </w:pPr>
      <w:r>
        <w:rPr>
          <w:rFonts w:hint="eastAsia"/>
        </w:rPr>
        <w:t>现代电子设备在高校学生生活的重要程度</w:t>
      </w:r>
    </w:p>
    <w:p w:rsidR="00DB181C" w:rsidRDefault="00DB181C" w:rsidP="00DB181C">
      <w:r>
        <w:rPr>
          <w:rFonts w:hint="eastAsia"/>
        </w:rPr>
        <w:t>本次调查关于“现代电子设备在高校学生生活的重要程度”的调查结果显示：有</w:t>
      </w:r>
      <w:r>
        <w:rPr>
          <w:rFonts w:hint="eastAsia"/>
        </w:rPr>
        <w:t>169</w:t>
      </w:r>
      <w:r>
        <w:rPr>
          <w:rFonts w:hint="eastAsia"/>
        </w:rPr>
        <w:t>人认为非常重要，占总数的</w:t>
      </w:r>
      <w:r>
        <w:rPr>
          <w:rFonts w:hint="eastAsia"/>
        </w:rPr>
        <w:t>56.33%</w:t>
      </w:r>
      <w:r>
        <w:rPr>
          <w:rFonts w:hint="eastAsia"/>
        </w:rPr>
        <w:t>；有</w:t>
      </w:r>
      <w:r>
        <w:rPr>
          <w:rFonts w:hint="eastAsia"/>
        </w:rPr>
        <w:t>123</w:t>
      </w:r>
      <w:r>
        <w:rPr>
          <w:rFonts w:hint="eastAsia"/>
        </w:rPr>
        <w:t>人认为一般重要，占总数的</w:t>
      </w:r>
      <w:r>
        <w:rPr>
          <w:rFonts w:hint="eastAsia"/>
        </w:rPr>
        <w:t>41%</w:t>
      </w:r>
      <w:r>
        <w:rPr>
          <w:rFonts w:hint="eastAsia"/>
        </w:rPr>
        <w:t>；</w:t>
      </w:r>
      <w:r>
        <w:rPr>
          <w:rFonts w:hint="eastAsia"/>
        </w:rPr>
        <w:t>5</w:t>
      </w:r>
      <w:r>
        <w:rPr>
          <w:rFonts w:hint="eastAsia"/>
        </w:rPr>
        <w:t>人认为不重要，占总数的</w:t>
      </w:r>
      <w:r>
        <w:rPr>
          <w:rFonts w:hint="eastAsia"/>
        </w:rPr>
        <w:t>1.67%</w:t>
      </w:r>
      <w:r>
        <w:rPr>
          <w:rFonts w:hint="eastAsia"/>
        </w:rPr>
        <w:t>；</w:t>
      </w:r>
      <w:r>
        <w:rPr>
          <w:rFonts w:hint="eastAsia"/>
        </w:rPr>
        <w:t>3</w:t>
      </w:r>
      <w:r>
        <w:rPr>
          <w:rFonts w:hint="eastAsia"/>
        </w:rPr>
        <w:t>人表示不清楚。</w:t>
      </w:r>
    </w:p>
    <w:p w:rsidR="00DB181C" w:rsidRDefault="00DB181C" w:rsidP="00DB181C">
      <w:pPr>
        <w:ind w:firstLineChars="0" w:firstLine="0"/>
      </w:pPr>
      <w:r>
        <w:rPr>
          <w:rFonts w:hint="eastAsia"/>
        </w:rPr>
        <w:t>表</w:t>
      </w:r>
      <w:r>
        <w:rPr>
          <w:rFonts w:hint="eastAsia"/>
        </w:rPr>
        <w:t xml:space="preserve">11  </w:t>
      </w:r>
      <w:r>
        <w:rPr>
          <w:rFonts w:ascii="宋体" w:hAnsi="宋体" w:cs="宋体" w:hint="eastAsia"/>
          <w:color w:val="000000"/>
          <w:kern w:val="0"/>
          <w:sz w:val="22"/>
        </w:rPr>
        <w:t>手机、平板电脑等现代电子设备在生活中的重要程度统计表</w:t>
      </w:r>
    </w:p>
    <w:tbl>
      <w:tblPr>
        <w:tblW w:w="0" w:type="auto"/>
        <w:jc w:val="center"/>
        <w:tblLayout w:type="fixed"/>
        <w:tblCellMar>
          <w:top w:w="15" w:type="dxa"/>
          <w:left w:w="15" w:type="dxa"/>
          <w:bottom w:w="15" w:type="dxa"/>
          <w:right w:w="15" w:type="dxa"/>
        </w:tblCellMar>
        <w:tblLook w:val="0000"/>
      </w:tblPr>
      <w:tblGrid>
        <w:gridCol w:w="2880"/>
        <w:gridCol w:w="1260"/>
        <w:gridCol w:w="1080"/>
        <w:gridCol w:w="1305"/>
        <w:gridCol w:w="1080"/>
      </w:tblGrid>
      <w:tr w:rsidR="00DB181C" w:rsidTr="007B0483">
        <w:trPr>
          <w:trHeight w:val="810"/>
          <w:jc w:val="center"/>
        </w:trPr>
        <w:tc>
          <w:tcPr>
            <w:tcW w:w="28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jc w:val="center"/>
              <w:textAlignment w:val="center"/>
              <w:rPr>
                <w:rFonts w:ascii="宋体" w:hAnsi="宋体" w:cs="宋体"/>
                <w:color w:val="000000"/>
                <w:sz w:val="22"/>
              </w:rPr>
            </w:pPr>
            <w:r>
              <w:rPr>
                <w:rFonts w:ascii="宋体" w:hAnsi="宋体" w:cs="宋体" w:hint="eastAsia"/>
                <w:color w:val="000000"/>
                <w:kern w:val="0"/>
                <w:sz w:val="22"/>
              </w:rPr>
              <w:t>手机、平板电脑等现代电子设备在生活中的重要程度</w:t>
            </w:r>
          </w:p>
        </w:tc>
        <w:tc>
          <w:tcPr>
            <w:tcW w:w="126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非常重要</w:t>
            </w:r>
          </w:p>
        </w:tc>
        <w:tc>
          <w:tcPr>
            <w:tcW w:w="10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一般重要</w:t>
            </w:r>
          </w:p>
        </w:tc>
        <w:tc>
          <w:tcPr>
            <w:tcW w:w="130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不重要</w:t>
            </w:r>
          </w:p>
        </w:tc>
        <w:tc>
          <w:tcPr>
            <w:tcW w:w="10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不清楚</w:t>
            </w:r>
          </w:p>
        </w:tc>
      </w:tr>
      <w:tr w:rsidR="00DB181C" w:rsidTr="007B0483">
        <w:trPr>
          <w:trHeight w:val="285"/>
          <w:jc w:val="center"/>
        </w:trPr>
        <w:tc>
          <w:tcPr>
            <w:tcW w:w="28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数量</w:t>
            </w:r>
          </w:p>
        </w:tc>
        <w:tc>
          <w:tcPr>
            <w:tcW w:w="126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textAlignment w:val="center"/>
              <w:rPr>
                <w:rFonts w:ascii="宋体" w:hAnsi="宋体" w:cs="宋体"/>
                <w:color w:val="000000"/>
                <w:sz w:val="22"/>
              </w:rPr>
            </w:pPr>
            <w:r>
              <w:rPr>
                <w:rFonts w:ascii="宋体" w:hAnsi="宋体" w:cs="宋体" w:hint="eastAsia"/>
                <w:color w:val="000000"/>
                <w:kern w:val="0"/>
                <w:sz w:val="22"/>
              </w:rPr>
              <w:t>169</w:t>
            </w:r>
          </w:p>
        </w:tc>
        <w:tc>
          <w:tcPr>
            <w:tcW w:w="10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textAlignment w:val="center"/>
              <w:rPr>
                <w:rFonts w:ascii="宋体" w:hAnsi="宋体" w:cs="宋体"/>
                <w:color w:val="000000"/>
                <w:sz w:val="22"/>
              </w:rPr>
            </w:pPr>
            <w:r>
              <w:rPr>
                <w:rFonts w:ascii="宋体" w:hAnsi="宋体" w:cs="宋体" w:hint="eastAsia"/>
                <w:color w:val="000000"/>
                <w:kern w:val="0"/>
                <w:sz w:val="22"/>
              </w:rPr>
              <w:t>123</w:t>
            </w:r>
          </w:p>
        </w:tc>
        <w:tc>
          <w:tcPr>
            <w:tcW w:w="130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textAlignment w:val="center"/>
              <w:rPr>
                <w:rFonts w:ascii="宋体" w:hAnsi="宋体" w:cs="宋体"/>
                <w:color w:val="000000"/>
                <w:sz w:val="22"/>
              </w:rPr>
            </w:pPr>
            <w:r>
              <w:rPr>
                <w:rFonts w:ascii="宋体" w:hAnsi="宋体" w:cs="宋体" w:hint="eastAsia"/>
                <w:color w:val="000000"/>
                <w:kern w:val="0"/>
                <w:sz w:val="22"/>
              </w:rPr>
              <w:t xml:space="preserve">  5</w:t>
            </w:r>
          </w:p>
        </w:tc>
        <w:tc>
          <w:tcPr>
            <w:tcW w:w="10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textAlignment w:val="center"/>
              <w:rPr>
                <w:rFonts w:ascii="宋体" w:hAnsi="宋体" w:cs="宋体"/>
                <w:color w:val="000000"/>
                <w:sz w:val="22"/>
              </w:rPr>
            </w:pPr>
            <w:r>
              <w:rPr>
                <w:rFonts w:ascii="宋体" w:hAnsi="宋体" w:cs="宋体" w:hint="eastAsia"/>
                <w:color w:val="000000"/>
                <w:kern w:val="0"/>
                <w:sz w:val="22"/>
              </w:rPr>
              <w:t>3</w:t>
            </w:r>
          </w:p>
        </w:tc>
      </w:tr>
      <w:tr w:rsidR="00DB181C" w:rsidTr="007B0483">
        <w:trPr>
          <w:trHeight w:val="285"/>
          <w:jc w:val="center"/>
        </w:trPr>
        <w:tc>
          <w:tcPr>
            <w:tcW w:w="28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占比</w:t>
            </w:r>
          </w:p>
        </w:tc>
        <w:tc>
          <w:tcPr>
            <w:tcW w:w="126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textAlignment w:val="center"/>
              <w:rPr>
                <w:rFonts w:ascii="宋体" w:hAnsi="宋体" w:cs="宋体"/>
                <w:color w:val="000000"/>
                <w:sz w:val="22"/>
              </w:rPr>
            </w:pPr>
            <w:r>
              <w:rPr>
                <w:rFonts w:ascii="宋体" w:hAnsi="宋体" w:cs="宋体" w:hint="eastAsia"/>
                <w:color w:val="000000"/>
                <w:kern w:val="0"/>
                <w:sz w:val="22"/>
              </w:rPr>
              <w:t>56.33%</w:t>
            </w:r>
          </w:p>
        </w:tc>
        <w:tc>
          <w:tcPr>
            <w:tcW w:w="10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41.00%</w:t>
            </w:r>
          </w:p>
        </w:tc>
        <w:tc>
          <w:tcPr>
            <w:tcW w:w="130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textAlignment w:val="center"/>
              <w:rPr>
                <w:rFonts w:ascii="宋体" w:hAnsi="宋体" w:cs="宋体"/>
                <w:color w:val="000000"/>
                <w:sz w:val="22"/>
              </w:rPr>
            </w:pPr>
            <w:r>
              <w:rPr>
                <w:rFonts w:ascii="宋体" w:hAnsi="宋体" w:cs="宋体" w:hint="eastAsia"/>
                <w:color w:val="000000"/>
                <w:kern w:val="0"/>
                <w:sz w:val="22"/>
              </w:rPr>
              <w:t>1.67%</w:t>
            </w:r>
          </w:p>
        </w:tc>
        <w:tc>
          <w:tcPr>
            <w:tcW w:w="10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1.00%</w:t>
            </w:r>
          </w:p>
        </w:tc>
      </w:tr>
    </w:tbl>
    <w:p w:rsidR="00DB181C" w:rsidRDefault="00DB181C" w:rsidP="00DB181C">
      <w:pPr>
        <w:ind w:firstLineChars="0" w:firstLine="0"/>
      </w:pPr>
    </w:p>
    <w:p w:rsidR="00DB181C" w:rsidRDefault="00DB181C" w:rsidP="00DB181C">
      <w:r>
        <w:rPr>
          <w:rFonts w:hint="eastAsia"/>
        </w:rPr>
        <w:t>有关“</w:t>
      </w:r>
      <w:r>
        <w:rPr>
          <w:rFonts w:ascii="宋体" w:hAnsi="宋体" w:cs="宋体" w:hint="eastAsia"/>
          <w:color w:val="000000"/>
          <w:kern w:val="0"/>
          <w:sz w:val="22"/>
        </w:rPr>
        <w:t>平均一天使用手机等电子设备时间</w:t>
      </w:r>
      <w:r>
        <w:rPr>
          <w:rFonts w:hint="eastAsia"/>
        </w:rPr>
        <w:t>”这一问题的回答统计结果是：表示在</w:t>
      </w:r>
      <w:r>
        <w:rPr>
          <w:rFonts w:hint="eastAsia"/>
        </w:rPr>
        <w:t>1</w:t>
      </w:r>
      <w:r>
        <w:rPr>
          <w:rFonts w:hint="eastAsia"/>
        </w:rPr>
        <w:t>小时以内的有</w:t>
      </w:r>
      <w:r>
        <w:rPr>
          <w:rFonts w:hint="eastAsia"/>
        </w:rPr>
        <w:t>18</w:t>
      </w:r>
      <w:r>
        <w:rPr>
          <w:rFonts w:hint="eastAsia"/>
        </w:rPr>
        <w:t>人，占总数的</w:t>
      </w:r>
      <w:r>
        <w:rPr>
          <w:rFonts w:hint="eastAsia"/>
        </w:rPr>
        <w:t>6%</w:t>
      </w:r>
      <w:r>
        <w:rPr>
          <w:rFonts w:hint="eastAsia"/>
        </w:rPr>
        <w:t>；</w:t>
      </w:r>
      <w:r>
        <w:rPr>
          <w:rFonts w:hint="eastAsia"/>
        </w:rPr>
        <w:t>1-3</w:t>
      </w:r>
      <w:r>
        <w:rPr>
          <w:rFonts w:hint="eastAsia"/>
        </w:rPr>
        <w:t>小时的有</w:t>
      </w:r>
      <w:r>
        <w:rPr>
          <w:rFonts w:hint="eastAsia"/>
        </w:rPr>
        <w:t>111</w:t>
      </w:r>
      <w:r>
        <w:rPr>
          <w:rFonts w:hint="eastAsia"/>
        </w:rPr>
        <w:t>人，占总数的</w:t>
      </w:r>
      <w:r>
        <w:rPr>
          <w:rFonts w:hint="eastAsia"/>
        </w:rPr>
        <w:t>37%</w:t>
      </w:r>
      <w:r>
        <w:rPr>
          <w:rFonts w:hint="eastAsia"/>
        </w:rPr>
        <w:t>；</w:t>
      </w:r>
      <w:r>
        <w:rPr>
          <w:rFonts w:hint="eastAsia"/>
        </w:rPr>
        <w:t>3-5</w:t>
      </w:r>
      <w:r>
        <w:rPr>
          <w:rFonts w:hint="eastAsia"/>
        </w:rPr>
        <w:t>小时的有</w:t>
      </w:r>
      <w:r>
        <w:rPr>
          <w:rFonts w:hint="eastAsia"/>
        </w:rPr>
        <w:t>107</w:t>
      </w:r>
      <w:r>
        <w:rPr>
          <w:rFonts w:hint="eastAsia"/>
        </w:rPr>
        <w:t>人，占总数的</w:t>
      </w:r>
      <w:r>
        <w:rPr>
          <w:rFonts w:hint="eastAsia"/>
        </w:rPr>
        <w:t>35.67%</w:t>
      </w:r>
      <w:r>
        <w:rPr>
          <w:rFonts w:hint="eastAsia"/>
        </w:rPr>
        <w:t>；</w:t>
      </w:r>
      <w:r>
        <w:rPr>
          <w:rFonts w:hint="eastAsia"/>
        </w:rPr>
        <w:t>5</w:t>
      </w:r>
      <w:r>
        <w:rPr>
          <w:rFonts w:hint="eastAsia"/>
        </w:rPr>
        <w:t>小时以上的有</w:t>
      </w:r>
      <w:r>
        <w:rPr>
          <w:rFonts w:hint="eastAsia"/>
        </w:rPr>
        <w:t>64</w:t>
      </w:r>
      <w:r>
        <w:rPr>
          <w:rFonts w:hint="eastAsia"/>
        </w:rPr>
        <w:t>人，占总数的</w:t>
      </w:r>
      <w:r>
        <w:rPr>
          <w:rFonts w:hint="eastAsia"/>
        </w:rPr>
        <w:t>21.33%</w:t>
      </w:r>
      <w:r>
        <w:rPr>
          <w:rFonts w:hint="eastAsia"/>
        </w:rPr>
        <w:t>。</w:t>
      </w:r>
    </w:p>
    <w:p w:rsidR="00DB181C" w:rsidRDefault="00DB181C" w:rsidP="00DB181C">
      <w:pPr>
        <w:ind w:firstLineChars="0" w:firstLine="0"/>
      </w:pPr>
      <w:r>
        <w:rPr>
          <w:rFonts w:hint="eastAsia"/>
        </w:rPr>
        <w:t>表</w:t>
      </w:r>
      <w:r>
        <w:rPr>
          <w:rFonts w:hint="eastAsia"/>
        </w:rPr>
        <w:t xml:space="preserve">12  </w:t>
      </w:r>
      <w:r>
        <w:rPr>
          <w:rFonts w:ascii="宋体" w:hAnsi="宋体" w:cs="宋体" w:hint="eastAsia"/>
          <w:color w:val="000000"/>
          <w:kern w:val="0"/>
          <w:sz w:val="22"/>
        </w:rPr>
        <w:t>平均一天使用手机等电子设备时间统计表</w:t>
      </w:r>
    </w:p>
    <w:tbl>
      <w:tblPr>
        <w:tblW w:w="0" w:type="auto"/>
        <w:jc w:val="center"/>
        <w:tblLayout w:type="fixed"/>
        <w:tblCellMar>
          <w:top w:w="15" w:type="dxa"/>
          <w:left w:w="15" w:type="dxa"/>
          <w:bottom w:w="15" w:type="dxa"/>
          <w:right w:w="15" w:type="dxa"/>
        </w:tblCellMar>
        <w:tblLook w:val="0000"/>
      </w:tblPr>
      <w:tblGrid>
        <w:gridCol w:w="2880"/>
        <w:gridCol w:w="1260"/>
        <w:gridCol w:w="1080"/>
        <w:gridCol w:w="1305"/>
        <w:gridCol w:w="1335"/>
      </w:tblGrid>
      <w:tr w:rsidR="00DB181C" w:rsidTr="007B0483">
        <w:trPr>
          <w:trHeight w:val="540"/>
          <w:jc w:val="center"/>
        </w:trPr>
        <w:tc>
          <w:tcPr>
            <w:tcW w:w="28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平均一天使用手机等电子设备的时间</w:t>
            </w:r>
          </w:p>
        </w:tc>
        <w:tc>
          <w:tcPr>
            <w:tcW w:w="126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1小时以内</w:t>
            </w:r>
          </w:p>
        </w:tc>
        <w:tc>
          <w:tcPr>
            <w:tcW w:w="10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1-3小时</w:t>
            </w:r>
          </w:p>
        </w:tc>
        <w:tc>
          <w:tcPr>
            <w:tcW w:w="130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3-5小时</w:t>
            </w:r>
          </w:p>
        </w:tc>
        <w:tc>
          <w:tcPr>
            <w:tcW w:w="133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5小时以上</w:t>
            </w:r>
          </w:p>
        </w:tc>
      </w:tr>
      <w:tr w:rsidR="00DB181C" w:rsidTr="007B0483">
        <w:trPr>
          <w:trHeight w:val="285"/>
          <w:jc w:val="center"/>
        </w:trPr>
        <w:tc>
          <w:tcPr>
            <w:tcW w:w="28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数量</w:t>
            </w:r>
          </w:p>
        </w:tc>
        <w:tc>
          <w:tcPr>
            <w:tcW w:w="126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textAlignment w:val="center"/>
              <w:rPr>
                <w:rFonts w:ascii="宋体" w:hAnsi="宋体" w:cs="宋体"/>
                <w:color w:val="000000"/>
                <w:sz w:val="22"/>
              </w:rPr>
            </w:pPr>
            <w:r>
              <w:rPr>
                <w:rFonts w:ascii="宋体" w:hAnsi="宋体" w:cs="宋体" w:hint="eastAsia"/>
                <w:color w:val="000000"/>
                <w:kern w:val="0"/>
                <w:sz w:val="22"/>
              </w:rPr>
              <w:t>18</w:t>
            </w:r>
          </w:p>
        </w:tc>
        <w:tc>
          <w:tcPr>
            <w:tcW w:w="10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textAlignment w:val="center"/>
              <w:rPr>
                <w:rFonts w:ascii="宋体" w:hAnsi="宋体" w:cs="宋体"/>
                <w:color w:val="000000"/>
                <w:sz w:val="22"/>
              </w:rPr>
            </w:pPr>
            <w:r>
              <w:rPr>
                <w:rFonts w:ascii="宋体" w:hAnsi="宋体" w:cs="宋体" w:hint="eastAsia"/>
                <w:color w:val="000000"/>
                <w:kern w:val="0"/>
                <w:sz w:val="22"/>
              </w:rPr>
              <w:t>111</w:t>
            </w:r>
          </w:p>
        </w:tc>
        <w:tc>
          <w:tcPr>
            <w:tcW w:w="130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textAlignment w:val="center"/>
              <w:rPr>
                <w:rFonts w:ascii="宋体" w:hAnsi="宋体" w:cs="宋体"/>
                <w:color w:val="000000"/>
                <w:sz w:val="22"/>
              </w:rPr>
            </w:pPr>
            <w:r>
              <w:rPr>
                <w:rFonts w:ascii="宋体" w:hAnsi="宋体" w:cs="宋体" w:hint="eastAsia"/>
                <w:color w:val="000000"/>
                <w:kern w:val="0"/>
                <w:sz w:val="22"/>
              </w:rPr>
              <w:t>107</w:t>
            </w:r>
          </w:p>
        </w:tc>
        <w:tc>
          <w:tcPr>
            <w:tcW w:w="133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textAlignment w:val="center"/>
              <w:rPr>
                <w:rFonts w:ascii="宋体" w:hAnsi="宋体" w:cs="宋体"/>
                <w:color w:val="000000"/>
                <w:sz w:val="22"/>
              </w:rPr>
            </w:pPr>
            <w:r>
              <w:rPr>
                <w:rFonts w:ascii="宋体" w:hAnsi="宋体" w:cs="宋体" w:hint="eastAsia"/>
                <w:color w:val="000000"/>
                <w:kern w:val="0"/>
                <w:sz w:val="22"/>
              </w:rPr>
              <w:t>64</w:t>
            </w:r>
          </w:p>
        </w:tc>
      </w:tr>
      <w:tr w:rsidR="00DB181C" w:rsidTr="007B0483">
        <w:trPr>
          <w:trHeight w:val="285"/>
          <w:jc w:val="center"/>
        </w:trPr>
        <w:tc>
          <w:tcPr>
            <w:tcW w:w="28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占比</w:t>
            </w:r>
          </w:p>
        </w:tc>
        <w:tc>
          <w:tcPr>
            <w:tcW w:w="126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textAlignment w:val="center"/>
              <w:rPr>
                <w:rFonts w:ascii="宋体" w:hAnsi="宋体" w:cs="宋体"/>
                <w:color w:val="000000"/>
                <w:sz w:val="22"/>
              </w:rPr>
            </w:pPr>
            <w:r>
              <w:rPr>
                <w:rFonts w:ascii="宋体" w:hAnsi="宋体" w:cs="宋体" w:hint="eastAsia"/>
                <w:color w:val="000000"/>
                <w:kern w:val="0"/>
                <w:sz w:val="22"/>
              </w:rPr>
              <w:t>6%</w:t>
            </w:r>
          </w:p>
        </w:tc>
        <w:tc>
          <w:tcPr>
            <w:tcW w:w="10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37%</w:t>
            </w:r>
          </w:p>
        </w:tc>
        <w:tc>
          <w:tcPr>
            <w:tcW w:w="130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35.67%</w:t>
            </w:r>
          </w:p>
        </w:tc>
        <w:tc>
          <w:tcPr>
            <w:tcW w:w="133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21.33%</w:t>
            </w:r>
          </w:p>
        </w:tc>
      </w:tr>
    </w:tbl>
    <w:p w:rsidR="00DB181C" w:rsidRDefault="00DB181C" w:rsidP="00DB181C">
      <w:pPr>
        <w:ind w:firstLineChars="0" w:firstLine="0"/>
      </w:pPr>
    </w:p>
    <w:p w:rsidR="00DB181C" w:rsidRDefault="00DB181C" w:rsidP="00DB181C">
      <w:pPr>
        <w:numPr>
          <w:ilvl w:val="0"/>
          <w:numId w:val="6"/>
        </w:numPr>
      </w:pPr>
      <w:r>
        <w:rPr>
          <w:rFonts w:hint="eastAsia"/>
        </w:rPr>
        <w:t>现代电子设备的主要用途</w:t>
      </w:r>
    </w:p>
    <w:p w:rsidR="00DB181C" w:rsidRDefault="00DB181C" w:rsidP="00DB181C">
      <w:pPr>
        <w:numPr>
          <w:ilvl w:val="0"/>
          <w:numId w:val="7"/>
        </w:numPr>
      </w:pPr>
      <w:r>
        <w:rPr>
          <w:rFonts w:hint="eastAsia"/>
        </w:rPr>
        <w:t>学习</w:t>
      </w:r>
    </w:p>
    <w:p w:rsidR="00DB181C" w:rsidRDefault="00DB181C" w:rsidP="00DB181C">
      <w:pPr>
        <w:rPr>
          <w:rFonts w:ascii="宋体" w:hAnsi="宋体" w:cs="宋体"/>
          <w:color w:val="000000"/>
          <w:kern w:val="0"/>
          <w:sz w:val="22"/>
        </w:rPr>
      </w:pPr>
      <w:r>
        <w:rPr>
          <w:rFonts w:hint="eastAsia"/>
        </w:rPr>
        <w:t>对受调查者使用电子设备进行学习的时间进行统计的结果显示：</w:t>
      </w:r>
      <w:r>
        <w:rPr>
          <w:rFonts w:hint="eastAsia"/>
        </w:rPr>
        <w:t>1</w:t>
      </w:r>
      <w:r>
        <w:rPr>
          <w:rFonts w:hint="eastAsia"/>
        </w:rPr>
        <w:t>小时以内的有</w:t>
      </w:r>
      <w:r>
        <w:rPr>
          <w:rFonts w:hint="eastAsia"/>
        </w:rPr>
        <w:t>65</w:t>
      </w:r>
      <w:r>
        <w:rPr>
          <w:rFonts w:hint="eastAsia"/>
        </w:rPr>
        <w:t>人，占总数的</w:t>
      </w:r>
      <w:r>
        <w:rPr>
          <w:rFonts w:hint="eastAsia"/>
        </w:rPr>
        <w:t>21.67%</w:t>
      </w:r>
      <w:r>
        <w:rPr>
          <w:rFonts w:hint="eastAsia"/>
        </w:rPr>
        <w:t>；</w:t>
      </w:r>
      <w:r>
        <w:rPr>
          <w:rFonts w:ascii="宋体" w:hAnsi="宋体" w:cs="宋体" w:hint="eastAsia"/>
          <w:color w:val="000000"/>
          <w:kern w:val="0"/>
          <w:sz w:val="22"/>
        </w:rPr>
        <w:t>1-1.5小时的有105人，占总数的35%；1.5-2小时的有61人，占总数的20.33%；2小时以上的有69人，占总数的69%。</w:t>
      </w:r>
    </w:p>
    <w:p w:rsidR="00DB181C" w:rsidRDefault="00DB181C" w:rsidP="00DB181C">
      <w:pPr>
        <w:ind w:firstLineChars="0" w:firstLine="0"/>
        <w:rPr>
          <w:rFonts w:ascii="宋体" w:hAnsi="宋体" w:cs="宋体"/>
          <w:color w:val="000000"/>
          <w:kern w:val="0"/>
          <w:sz w:val="22"/>
        </w:rPr>
      </w:pPr>
      <w:r>
        <w:rPr>
          <w:rFonts w:hint="eastAsia"/>
        </w:rPr>
        <w:t>表</w:t>
      </w:r>
      <w:r>
        <w:rPr>
          <w:rFonts w:hint="eastAsia"/>
        </w:rPr>
        <w:t xml:space="preserve">13  </w:t>
      </w:r>
      <w:r>
        <w:rPr>
          <w:rFonts w:hint="eastAsia"/>
        </w:rPr>
        <w:t>使用电子设备进行学习的时间</w:t>
      </w:r>
    </w:p>
    <w:tbl>
      <w:tblPr>
        <w:tblW w:w="0" w:type="auto"/>
        <w:jc w:val="center"/>
        <w:tblLayout w:type="fixed"/>
        <w:tblCellMar>
          <w:top w:w="15" w:type="dxa"/>
          <w:left w:w="15" w:type="dxa"/>
          <w:bottom w:w="15" w:type="dxa"/>
          <w:right w:w="15" w:type="dxa"/>
        </w:tblCellMar>
        <w:tblLook w:val="0000"/>
      </w:tblPr>
      <w:tblGrid>
        <w:gridCol w:w="2176"/>
        <w:gridCol w:w="1259"/>
        <w:gridCol w:w="1211"/>
        <w:gridCol w:w="1204"/>
        <w:gridCol w:w="1331"/>
      </w:tblGrid>
      <w:tr w:rsidR="00DB181C" w:rsidTr="007B0483">
        <w:trPr>
          <w:trHeight w:val="540"/>
          <w:jc w:val="center"/>
        </w:trPr>
        <w:tc>
          <w:tcPr>
            <w:tcW w:w="2176"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jc w:val="center"/>
              <w:textAlignment w:val="center"/>
              <w:rPr>
                <w:rFonts w:ascii="宋体" w:hAnsi="宋体" w:cs="宋体"/>
                <w:color w:val="000000"/>
                <w:kern w:val="0"/>
                <w:sz w:val="22"/>
              </w:rPr>
            </w:pPr>
            <w:r>
              <w:rPr>
                <w:rFonts w:ascii="宋体" w:hAnsi="宋体" w:cs="宋体" w:hint="eastAsia"/>
                <w:color w:val="000000"/>
                <w:kern w:val="0"/>
                <w:sz w:val="22"/>
              </w:rPr>
              <w:t>使用电子设备进行</w:t>
            </w:r>
          </w:p>
          <w:p w:rsidR="00DB181C" w:rsidRDefault="00DB181C" w:rsidP="007B0483">
            <w:pPr>
              <w:widowControl/>
              <w:ind w:firstLineChars="0" w:firstLine="0"/>
              <w:jc w:val="center"/>
              <w:textAlignment w:val="center"/>
              <w:rPr>
                <w:rFonts w:ascii="宋体" w:hAnsi="宋体" w:cs="宋体"/>
                <w:color w:val="000000"/>
                <w:sz w:val="22"/>
              </w:rPr>
            </w:pPr>
            <w:r>
              <w:rPr>
                <w:rFonts w:ascii="宋体" w:hAnsi="宋体" w:cs="宋体" w:hint="eastAsia"/>
                <w:color w:val="000000"/>
                <w:kern w:val="0"/>
                <w:sz w:val="22"/>
              </w:rPr>
              <w:t>学习的时间</w:t>
            </w:r>
          </w:p>
        </w:tc>
        <w:tc>
          <w:tcPr>
            <w:tcW w:w="1259"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1小时以内</w:t>
            </w:r>
          </w:p>
        </w:tc>
        <w:tc>
          <w:tcPr>
            <w:tcW w:w="1211"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1-1.5小时</w:t>
            </w:r>
          </w:p>
        </w:tc>
        <w:tc>
          <w:tcPr>
            <w:tcW w:w="1204"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1.5-2小时</w:t>
            </w:r>
          </w:p>
        </w:tc>
        <w:tc>
          <w:tcPr>
            <w:tcW w:w="1331"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2小时以上</w:t>
            </w:r>
          </w:p>
        </w:tc>
      </w:tr>
      <w:tr w:rsidR="00DB181C" w:rsidTr="007B0483">
        <w:trPr>
          <w:trHeight w:val="285"/>
          <w:jc w:val="center"/>
        </w:trPr>
        <w:tc>
          <w:tcPr>
            <w:tcW w:w="2176"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数量</w:t>
            </w:r>
          </w:p>
        </w:tc>
        <w:tc>
          <w:tcPr>
            <w:tcW w:w="1259"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65</w:t>
            </w:r>
          </w:p>
        </w:tc>
        <w:tc>
          <w:tcPr>
            <w:tcW w:w="1211"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105</w:t>
            </w:r>
          </w:p>
        </w:tc>
        <w:tc>
          <w:tcPr>
            <w:tcW w:w="1204"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61</w:t>
            </w:r>
          </w:p>
        </w:tc>
        <w:tc>
          <w:tcPr>
            <w:tcW w:w="1331"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69</w:t>
            </w:r>
          </w:p>
        </w:tc>
      </w:tr>
      <w:tr w:rsidR="00DB181C" w:rsidTr="007B0483">
        <w:trPr>
          <w:trHeight w:val="285"/>
          <w:jc w:val="center"/>
        </w:trPr>
        <w:tc>
          <w:tcPr>
            <w:tcW w:w="2176"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占比</w:t>
            </w:r>
          </w:p>
        </w:tc>
        <w:tc>
          <w:tcPr>
            <w:tcW w:w="1259"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21.67%</w:t>
            </w:r>
          </w:p>
        </w:tc>
        <w:tc>
          <w:tcPr>
            <w:tcW w:w="1211"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35.00%</w:t>
            </w:r>
          </w:p>
        </w:tc>
        <w:tc>
          <w:tcPr>
            <w:tcW w:w="1204"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20.33%</w:t>
            </w:r>
          </w:p>
        </w:tc>
        <w:tc>
          <w:tcPr>
            <w:tcW w:w="1331"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23.00%</w:t>
            </w:r>
          </w:p>
        </w:tc>
      </w:tr>
    </w:tbl>
    <w:p w:rsidR="00DB181C" w:rsidRDefault="00DB181C" w:rsidP="00DB181C">
      <w:r>
        <w:rPr>
          <w:rFonts w:hint="eastAsia"/>
        </w:rPr>
        <w:t>主要学习方式统计结果：通过电子设备查阅资料的有</w:t>
      </w:r>
      <w:r>
        <w:rPr>
          <w:rFonts w:hint="eastAsia"/>
        </w:rPr>
        <w:t>129</w:t>
      </w:r>
      <w:r>
        <w:rPr>
          <w:rFonts w:hint="eastAsia"/>
        </w:rPr>
        <w:t>人，占总数的</w:t>
      </w:r>
      <w:r>
        <w:rPr>
          <w:rFonts w:hint="eastAsia"/>
        </w:rPr>
        <w:t>43%</w:t>
      </w:r>
      <w:r>
        <w:rPr>
          <w:rFonts w:hint="eastAsia"/>
        </w:rPr>
        <w:t>；在线阅读的有</w:t>
      </w:r>
      <w:r>
        <w:rPr>
          <w:rFonts w:hint="eastAsia"/>
        </w:rPr>
        <w:t>74</w:t>
      </w:r>
      <w:r>
        <w:rPr>
          <w:rFonts w:hint="eastAsia"/>
        </w:rPr>
        <w:t>人，占总人数的</w:t>
      </w:r>
      <w:r>
        <w:rPr>
          <w:rFonts w:hint="eastAsia"/>
        </w:rPr>
        <w:t>24.67%</w:t>
      </w:r>
      <w:r>
        <w:rPr>
          <w:rFonts w:hint="eastAsia"/>
        </w:rPr>
        <w:t>；视频教学的有</w:t>
      </w:r>
      <w:r>
        <w:rPr>
          <w:rFonts w:hint="eastAsia"/>
        </w:rPr>
        <w:t>81</w:t>
      </w:r>
      <w:r>
        <w:rPr>
          <w:rFonts w:hint="eastAsia"/>
        </w:rPr>
        <w:t>人，占总数的</w:t>
      </w:r>
      <w:r>
        <w:rPr>
          <w:rFonts w:hint="eastAsia"/>
        </w:rPr>
        <w:t>27%</w:t>
      </w:r>
      <w:r>
        <w:rPr>
          <w:rFonts w:hint="eastAsia"/>
        </w:rPr>
        <w:t>；通过其他方式学习的有</w:t>
      </w:r>
      <w:r>
        <w:rPr>
          <w:rFonts w:hint="eastAsia"/>
        </w:rPr>
        <w:t>16</w:t>
      </w:r>
      <w:r>
        <w:rPr>
          <w:rFonts w:hint="eastAsia"/>
        </w:rPr>
        <w:t>人，占总数的</w:t>
      </w:r>
      <w:r>
        <w:rPr>
          <w:rFonts w:hint="eastAsia"/>
        </w:rPr>
        <w:t>5.33%</w:t>
      </w:r>
      <w:r>
        <w:rPr>
          <w:rFonts w:hint="eastAsia"/>
        </w:rPr>
        <w:t>。</w:t>
      </w:r>
    </w:p>
    <w:p w:rsidR="00DB181C" w:rsidRDefault="00DB181C" w:rsidP="00DB181C">
      <w:pPr>
        <w:ind w:firstLineChars="0" w:firstLine="0"/>
      </w:pPr>
      <w:r>
        <w:rPr>
          <w:rFonts w:hint="eastAsia"/>
        </w:rPr>
        <w:lastRenderedPageBreak/>
        <w:t>表</w:t>
      </w:r>
      <w:r>
        <w:rPr>
          <w:rFonts w:hint="eastAsia"/>
        </w:rPr>
        <w:t xml:space="preserve">14  </w:t>
      </w:r>
      <w:r>
        <w:rPr>
          <w:rFonts w:hint="eastAsia"/>
        </w:rPr>
        <w:t>使用电子设备学习的主要方式统计表</w:t>
      </w:r>
    </w:p>
    <w:tbl>
      <w:tblPr>
        <w:tblW w:w="0" w:type="auto"/>
        <w:jc w:val="center"/>
        <w:tblLayout w:type="fixed"/>
        <w:tblCellMar>
          <w:top w:w="15" w:type="dxa"/>
          <w:left w:w="15" w:type="dxa"/>
          <w:bottom w:w="15" w:type="dxa"/>
          <w:right w:w="15" w:type="dxa"/>
        </w:tblCellMar>
        <w:tblLook w:val="0000"/>
      </w:tblPr>
      <w:tblGrid>
        <w:gridCol w:w="2212"/>
        <w:gridCol w:w="1260"/>
        <w:gridCol w:w="1080"/>
        <w:gridCol w:w="1305"/>
        <w:gridCol w:w="1335"/>
      </w:tblGrid>
      <w:tr w:rsidR="00DB181C" w:rsidTr="007B0483">
        <w:trPr>
          <w:trHeight w:val="285"/>
          <w:jc w:val="center"/>
        </w:trPr>
        <w:tc>
          <w:tcPr>
            <w:tcW w:w="2212"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主要学习方式</w:t>
            </w:r>
          </w:p>
        </w:tc>
        <w:tc>
          <w:tcPr>
            <w:tcW w:w="126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查阅资料</w:t>
            </w:r>
          </w:p>
        </w:tc>
        <w:tc>
          <w:tcPr>
            <w:tcW w:w="10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在线阅读</w:t>
            </w:r>
          </w:p>
        </w:tc>
        <w:tc>
          <w:tcPr>
            <w:tcW w:w="130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视频教学</w:t>
            </w:r>
          </w:p>
        </w:tc>
        <w:tc>
          <w:tcPr>
            <w:tcW w:w="133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其他方式</w:t>
            </w:r>
          </w:p>
        </w:tc>
      </w:tr>
      <w:tr w:rsidR="00DB181C" w:rsidTr="007B0483">
        <w:trPr>
          <w:trHeight w:val="285"/>
          <w:jc w:val="center"/>
        </w:trPr>
        <w:tc>
          <w:tcPr>
            <w:tcW w:w="2212"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数量</w:t>
            </w:r>
          </w:p>
        </w:tc>
        <w:tc>
          <w:tcPr>
            <w:tcW w:w="126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textAlignment w:val="center"/>
              <w:rPr>
                <w:rFonts w:ascii="宋体" w:hAnsi="宋体" w:cs="宋体"/>
                <w:color w:val="000000"/>
                <w:sz w:val="22"/>
              </w:rPr>
            </w:pPr>
            <w:r>
              <w:rPr>
                <w:rFonts w:ascii="宋体" w:hAnsi="宋体" w:cs="宋体" w:hint="eastAsia"/>
                <w:color w:val="000000"/>
                <w:kern w:val="0"/>
                <w:sz w:val="22"/>
              </w:rPr>
              <w:t>129</w:t>
            </w:r>
          </w:p>
        </w:tc>
        <w:tc>
          <w:tcPr>
            <w:tcW w:w="10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textAlignment w:val="center"/>
              <w:rPr>
                <w:rFonts w:ascii="宋体" w:hAnsi="宋体" w:cs="宋体"/>
                <w:color w:val="000000"/>
                <w:sz w:val="22"/>
              </w:rPr>
            </w:pPr>
            <w:r>
              <w:rPr>
                <w:rFonts w:ascii="宋体" w:hAnsi="宋体" w:cs="宋体" w:hint="eastAsia"/>
                <w:color w:val="000000"/>
                <w:kern w:val="0"/>
                <w:sz w:val="22"/>
              </w:rPr>
              <w:t>74</w:t>
            </w:r>
          </w:p>
        </w:tc>
        <w:tc>
          <w:tcPr>
            <w:tcW w:w="130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textAlignment w:val="center"/>
              <w:rPr>
                <w:rFonts w:ascii="宋体" w:hAnsi="宋体" w:cs="宋体"/>
                <w:color w:val="000000"/>
                <w:sz w:val="22"/>
              </w:rPr>
            </w:pPr>
            <w:r>
              <w:rPr>
                <w:rFonts w:ascii="宋体" w:hAnsi="宋体" w:cs="宋体" w:hint="eastAsia"/>
                <w:color w:val="000000"/>
                <w:kern w:val="0"/>
                <w:sz w:val="22"/>
              </w:rPr>
              <w:t>81</w:t>
            </w:r>
          </w:p>
        </w:tc>
        <w:tc>
          <w:tcPr>
            <w:tcW w:w="133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textAlignment w:val="center"/>
              <w:rPr>
                <w:rFonts w:ascii="宋体" w:hAnsi="宋体" w:cs="宋体"/>
                <w:color w:val="000000"/>
                <w:sz w:val="22"/>
              </w:rPr>
            </w:pPr>
            <w:r>
              <w:rPr>
                <w:rFonts w:ascii="宋体" w:hAnsi="宋体" w:cs="宋体" w:hint="eastAsia"/>
                <w:color w:val="000000"/>
                <w:kern w:val="0"/>
                <w:sz w:val="22"/>
              </w:rPr>
              <w:t>16</w:t>
            </w:r>
          </w:p>
        </w:tc>
      </w:tr>
      <w:tr w:rsidR="00DB181C" w:rsidTr="007B0483">
        <w:trPr>
          <w:trHeight w:val="285"/>
          <w:jc w:val="center"/>
        </w:trPr>
        <w:tc>
          <w:tcPr>
            <w:tcW w:w="2212"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占比</w:t>
            </w:r>
          </w:p>
        </w:tc>
        <w:tc>
          <w:tcPr>
            <w:tcW w:w="126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43.00%</w:t>
            </w:r>
          </w:p>
        </w:tc>
        <w:tc>
          <w:tcPr>
            <w:tcW w:w="108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24.67%</w:t>
            </w:r>
          </w:p>
        </w:tc>
        <w:tc>
          <w:tcPr>
            <w:tcW w:w="130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27.00%</w:t>
            </w:r>
          </w:p>
        </w:tc>
        <w:tc>
          <w:tcPr>
            <w:tcW w:w="133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5.33%</w:t>
            </w:r>
          </w:p>
        </w:tc>
      </w:tr>
    </w:tbl>
    <w:p w:rsidR="00DB181C" w:rsidRDefault="00DB181C" w:rsidP="00DB181C">
      <w:pPr>
        <w:ind w:firstLineChars="0" w:firstLine="0"/>
      </w:pPr>
    </w:p>
    <w:p w:rsidR="00DB181C" w:rsidRDefault="00DB181C" w:rsidP="00DB181C">
      <w:pPr>
        <w:numPr>
          <w:ilvl w:val="0"/>
          <w:numId w:val="7"/>
        </w:numPr>
      </w:pPr>
      <w:r>
        <w:rPr>
          <w:rFonts w:hint="eastAsia"/>
        </w:rPr>
        <w:t>社交</w:t>
      </w:r>
    </w:p>
    <w:p w:rsidR="00DB181C" w:rsidRDefault="00DB181C" w:rsidP="00DB181C">
      <w:pPr>
        <w:rPr>
          <w:rFonts w:ascii="宋体" w:hAnsi="宋体" w:cs="宋体"/>
          <w:color w:val="000000"/>
          <w:kern w:val="0"/>
          <w:sz w:val="22"/>
        </w:rPr>
      </w:pPr>
      <w:r>
        <w:rPr>
          <w:rFonts w:hint="eastAsia"/>
        </w:rPr>
        <w:t>使用电子设备进行社会交往的时间统计结果显示：</w:t>
      </w:r>
      <w:r>
        <w:rPr>
          <w:rFonts w:hint="eastAsia"/>
        </w:rPr>
        <w:t>1</w:t>
      </w:r>
      <w:r>
        <w:rPr>
          <w:rFonts w:hint="eastAsia"/>
        </w:rPr>
        <w:t>小时以内的有</w:t>
      </w:r>
      <w:r>
        <w:rPr>
          <w:rFonts w:hint="eastAsia"/>
        </w:rPr>
        <w:t>59</w:t>
      </w:r>
      <w:r>
        <w:rPr>
          <w:rFonts w:hint="eastAsia"/>
        </w:rPr>
        <w:t>人，占总数的</w:t>
      </w:r>
      <w:r>
        <w:rPr>
          <w:rFonts w:hint="eastAsia"/>
        </w:rPr>
        <w:t>19.67%</w:t>
      </w:r>
      <w:r>
        <w:rPr>
          <w:rFonts w:hint="eastAsia"/>
        </w:rPr>
        <w:t>；</w:t>
      </w:r>
      <w:r>
        <w:rPr>
          <w:rFonts w:ascii="宋体" w:hAnsi="宋体" w:cs="宋体" w:hint="eastAsia"/>
          <w:color w:val="000000"/>
          <w:kern w:val="0"/>
          <w:sz w:val="22"/>
        </w:rPr>
        <w:t>1-1.5小时的有133人，占总数的44.33%；1.5-2小时的有51人，占总数的17%；2小时以上的有57人，占总数的19%。</w:t>
      </w:r>
    </w:p>
    <w:p w:rsidR="00DB181C" w:rsidRDefault="00DB181C" w:rsidP="00DB181C">
      <w:pPr>
        <w:ind w:firstLineChars="0" w:firstLine="0"/>
      </w:pPr>
      <w:r>
        <w:rPr>
          <w:rFonts w:hint="eastAsia"/>
        </w:rPr>
        <w:t>表</w:t>
      </w:r>
      <w:r>
        <w:rPr>
          <w:rFonts w:hint="eastAsia"/>
        </w:rPr>
        <w:t xml:space="preserve">15  </w:t>
      </w:r>
      <w:r>
        <w:rPr>
          <w:rFonts w:hint="eastAsia"/>
        </w:rPr>
        <w:t>使用电子设备进行社会交往的时间统计表</w:t>
      </w:r>
    </w:p>
    <w:tbl>
      <w:tblPr>
        <w:tblW w:w="0" w:type="auto"/>
        <w:jc w:val="center"/>
        <w:tblLayout w:type="fixed"/>
        <w:tblCellMar>
          <w:top w:w="15" w:type="dxa"/>
          <w:left w:w="15" w:type="dxa"/>
          <w:bottom w:w="15" w:type="dxa"/>
          <w:right w:w="15" w:type="dxa"/>
        </w:tblCellMar>
        <w:tblLook w:val="0000"/>
      </w:tblPr>
      <w:tblGrid>
        <w:gridCol w:w="2188"/>
        <w:gridCol w:w="1260"/>
        <w:gridCol w:w="1171"/>
        <w:gridCol w:w="1214"/>
        <w:gridCol w:w="1335"/>
      </w:tblGrid>
      <w:tr w:rsidR="00DB181C" w:rsidTr="007B0483">
        <w:trPr>
          <w:trHeight w:val="540"/>
          <w:jc w:val="center"/>
        </w:trPr>
        <w:tc>
          <w:tcPr>
            <w:tcW w:w="2188"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jc w:val="center"/>
              <w:textAlignment w:val="center"/>
              <w:rPr>
                <w:rFonts w:ascii="宋体" w:hAnsi="宋体" w:cs="宋体"/>
                <w:color w:val="000000"/>
                <w:kern w:val="0"/>
                <w:sz w:val="22"/>
              </w:rPr>
            </w:pPr>
            <w:r>
              <w:rPr>
                <w:rFonts w:ascii="宋体" w:hAnsi="宋体" w:cs="宋体" w:hint="eastAsia"/>
                <w:color w:val="000000"/>
                <w:kern w:val="0"/>
                <w:sz w:val="22"/>
              </w:rPr>
              <w:t>使用电子设备进行</w:t>
            </w:r>
          </w:p>
          <w:p w:rsidR="00DB181C" w:rsidRDefault="00DB181C" w:rsidP="007B0483">
            <w:pPr>
              <w:widowControl/>
              <w:ind w:firstLineChars="0" w:firstLine="0"/>
              <w:jc w:val="center"/>
              <w:textAlignment w:val="center"/>
              <w:rPr>
                <w:rFonts w:ascii="宋体" w:hAnsi="宋体" w:cs="宋体"/>
                <w:color w:val="000000"/>
                <w:sz w:val="22"/>
              </w:rPr>
            </w:pPr>
            <w:r>
              <w:rPr>
                <w:rFonts w:ascii="宋体" w:hAnsi="宋体" w:cs="宋体" w:hint="eastAsia"/>
                <w:color w:val="000000"/>
                <w:kern w:val="0"/>
                <w:sz w:val="22"/>
              </w:rPr>
              <w:t>社会交往的时间</w:t>
            </w:r>
          </w:p>
        </w:tc>
        <w:tc>
          <w:tcPr>
            <w:tcW w:w="126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1小时以内</w:t>
            </w:r>
          </w:p>
        </w:tc>
        <w:tc>
          <w:tcPr>
            <w:tcW w:w="1171"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1-1.5小时</w:t>
            </w:r>
          </w:p>
        </w:tc>
        <w:tc>
          <w:tcPr>
            <w:tcW w:w="1214"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1.5-2小时</w:t>
            </w:r>
          </w:p>
        </w:tc>
        <w:tc>
          <w:tcPr>
            <w:tcW w:w="133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2小时以上</w:t>
            </w:r>
          </w:p>
        </w:tc>
      </w:tr>
      <w:tr w:rsidR="00DB181C" w:rsidTr="007B0483">
        <w:trPr>
          <w:trHeight w:val="285"/>
          <w:jc w:val="center"/>
        </w:trPr>
        <w:tc>
          <w:tcPr>
            <w:tcW w:w="2188"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数量</w:t>
            </w:r>
          </w:p>
        </w:tc>
        <w:tc>
          <w:tcPr>
            <w:tcW w:w="126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textAlignment w:val="center"/>
              <w:rPr>
                <w:rFonts w:ascii="宋体" w:hAnsi="宋体" w:cs="宋体"/>
                <w:color w:val="000000"/>
                <w:sz w:val="22"/>
              </w:rPr>
            </w:pPr>
            <w:r>
              <w:rPr>
                <w:rFonts w:ascii="宋体" w:hAnsi="宋体" w:cs="宋体" w:hint="eastAsia"/>
                <w:color w:val="000000"/>
                <w:kern w:val="0"/>
                <w:sz w:val="22"/>
              </w:rPr>
              <w:t xml:space="preserve"> 59</w:t>
            </w:r>
          </w:p>
        </w:tc>
        <w:tc>
          <w:tcPr>
            <w:tcW w:w="1171"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textAlignment w:val="center"/>
              <w:rPr>
                <w:rFonts w:ascii="宋体" w:hAnsi="宋体" w:cs="宋体"/>
                <w:color w:val="000000"/>
                <w:sz w:val="22"/>
              </w:rPr>
            </w:pPr>
            <w:r>
              <w:rPr>
                <w:rFonts w:ascii="宋体" w:hAnsi="宋体" w:cs="宋体" w:hint="eastAsia"/>
                <w:color w:val="000000"/>
                <w:kern w:val="0"/>
                <w:sz w:val="22"/>
              </w:rPr>
              <w:t>133</w:t>
            </w:r>
          </w:p>
        </w:tc>
        <w:tc>
          <w:tcPr>
            <w:tcW w:w="1214"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textAlignment w:val="center"/>
              <w:rPr>
                <w:rFonts w:ascii="宋体" w:hAnsi="宋体" w:cs="宋体"/>
                <w:color w:val="000000"/>
                <w:sz w:val="22"/>
              </w:rPr>
            </w:pPr>
            <w:r>
              <w:rPr>
                <w:rFonts w:ascii="宋体" w:hAnsi="宋体" w:cs="宋体" w:hint="eastAsia"/>
                <w:color w:val="000000"/>
                <w:kern w:val="0"/>
                <w:sz w:val="22"/>
              </w:rPr>
              <w:t>51</w:t>
            </w:r>
          </w:p>
        </w:tc>
        <w:tc>
          <w:tcPr>
            <w:tcW w:w="133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textAlignment w:val="center"/>
              <w:rPr>
                <w:rFonts w:ascii="宋体" w:hAnsi="宋体" w:cs="宋体"/>
                <w:color w:val="000000"/>
                <w:sz w:val="22"/>
              </w:rPr>
            </w:pPr>
            <w:r>
              <w:rPr>
                <w:rFonts w:ascii="宋体" w:hAnsi="宋体" w:cs="宋体" w:hint="eastAsia"/>
                <w:color w:val="000000"/>
                <w:kern w:val="0"/>
                <w:sz w:val="22"/>
              </w:rPr>
              <w:t>57</w:t>
            </w:r>
          </w:p>
        </w:tc>
      </w:tr>
      <w:tr w:rsidR="00DB181C" w:rsidTr="007B0483">
        <w:trPr>
          <w:trHeight w:val="285"/>
          <w:jc w:val="center"/>
        </w:trPr>
        <w:tc>
          <w:tcPr>
            <w:tcW w:w="2188"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占比</w:t>
            </w:r>
          </w:p>
        </w:tc>
        <w:tc>
          <w:tcPr>
            <w:tcW w:w="1260"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19.67%</w:t>
            </w:r>
          </w:p>
        </w:tc>
        <w:tc>
          <w:tcPr>
            <w:tcW w:w="1171"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44.33%</w:t>
            </w:r>
          </w:p>
        </w:tc>
        <w:tc>
          <w:tcPr>
            <w:tcW w:w="1214"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17.00%</w:t>
            </w:r>
          </w:p>
        </w:tc>
        <w:tc>
          <w:tcPr>
            <w:tcW w:w="1335"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19.00%</w:t>
            </w:r>
          </w:p>
        </w:tc>
      </w:tr>
    </w:tbl>
    <w:p w:rsidR="00DB181C" w:rsidRDefault="00DB181C" w:rsidP="00DB181C">
      <w:pPr>
        <w:ind w:firstLineChars="0" w:firstLine="0"/>
      </w:pPr>
    </w:p>
    <w:p w:rsidR="00DB181C" w:rsidRDefault="00DB181C" w:rsidP="00DB181C">
      <w:pPr>
        <w:numPr>
          <w:ilvl w:val="0"/>
          <w:numId w:val="7"/>
        </w:numPr>
      </w:pPr>
      <w:r>
        <w:rPr>
          <w:rFonts w:hint="eastAsia"/>
        </w:rPr>
        <w:t>娱乐资讯</w:t>
      </w:r>
    </w:p>
    <w:p w:rsidR="00DB181C" w:rsidRDefault="00DB181C" w:rsidP="00DB181C">
      <w:r>
        <w:rPr>
          <w:rFonts w:hint="eastAsia"/>
        </w:rPr>
        <w:t>使用电子设备了解娱乐资讯的时间统计结果显示：</w:t>
      </w:r>
      <w:r>
        <w:rPr>
          <w:rFonts w:hint="eastAsia"/>
        </w:rPr>
        <w:t>1</w:t>
      </w:r>
      <w:r>
        <w:rPr>
          <w:rFonts w:hint="eastAsia"/>
        </w:rPr>
        <w:t>小时以内的有</w:t>
      </w:r>
      <w:r>
        <w:rPr>
          <w:rFonts w:hint="eastAsia"/>
        </w:rPr>
        <w:t>72</w:t>
      </w:r>
      <w:r>
        <w:rPr>
          <w:rFonts w:hint="eastAsia"/>
        </w:rPr>
        <w:t>人，占总数的</w:t>
      </w:r>
      <w:r>
        <w:rPr>
          <w:rFonts w:hint="eastAsia"/>
        </w:rPr>
        <w:t>24%</w:t>
      </w:r>
      <w:r>
        <w:rPr>
          <w:rFonts w:hint="eastAsia"/>
        </w:rPr>
        <w:t>；</w:t>
      </w:r>
      <w:r>
        <w:rPr>
          <w:rFonts w:hint="eastAsia"/>
        </w:rPr>
        <w:t>1-1.5</w:t>
      </w:r>
      <w:r>
        <w:rPr>
          <w:rFonts w:hint="eastAsia"/>
        </w:rPr>
        <w:t>小时的有</w:t>
      </w:r>
      <w:r>
        <w:rPr>
          <w:rFonts w:hint="eastAsia"/>
        </w:rPr>
        <w:t>138</w:t>
      </w:r>
      <w:r>
        <w:rPr>
          <w:rFonts w:hint="eastAsia"/>
        </w:rPr>
        <w:t>人，占总数的</w:t>
      </w:r>
      <w:r>
        <w:rPr>
          <w:rFonts w:hint="eastAsia"/>
        </w:rPr>
        <w:t>46%</w:t>
      </w:r>
      <w:r>
        <w:rPr>
          <w:rFonts w:hint="eastAsia"/>
        </w:rPr>
        <w:t>；</w:t>
      </w:r>
      <w:r>
        <w:rPr>
          <w:rFonts w:hint="eastAsia"/>
        </w:rPr>
        <w:t>1.5-2</w:t>
      </w:r>
      <w:r>
        <w:rPr>
          <w:rFonts w:hint="eastAsia"/>
        </w:rPr>
        <w:t>小时的有</w:t>
      </w:r>
      <w:r>
        <w:rPr>
          <w:rFonts w:hint="eastAsia"/>
        </w:rPr>
        <w:t>56</w:t>
      </w:r>
      <w:r>
        <w:rPr>
          <w:rFonts w:hint="eastAsia"/>
        </w:rPr>
        <w:t>人，占总数的</w:t>
      </w:r>
      <w:r>
        <w:rPr>
          <w:rFonts w:hint="eastAsia"/>
        </w:rPr>
        <w:t>18.67%</w:t>
      </w:r>
      <w:r>
        <w:rPr>
          <w:rFonts w:hint="eastAsia"/>
        </w:rPr>
        <w:t>；</w:t>
      </w:r>
      <w:r>
        <w:rPr>
          <w:rFonts w:hint="eastAsia"/>
        </w:rPr>
        <w:t>2</w:t>
      </w:r>
      <w:r>
        <w:rPr>
          <w:rFonts w:hint="eastAsia"/>
        </w:rPr>
        <w:t>小时以上的有</w:t>
      </w:r>
      <w:r>
        <w:rPr>
          <w:rFonts w:hint="eastAsia"/>
        </w:rPr>
        <w:t>34</w:t>
      </w:r>
      <w:r>
        <w:rPr>
          <w:rFonts w:hint="eastAsia"/>
        </w:rPr>
        <w:t>人，占总数的</w:t>
      </w:r>
      <w:r>
        <w:rPr>
          <w:rFonts w:hint="eastAsia"/>
        </w:rPr>
        <w:t>11.33%</w:t>
      </w:r>
      <w:r>
        <w:rPr>
          <w:rFonts w:hint="eastAsia"/>
        </w:rPr>
        <w:t>。</w:t>
      </w:r>
    </w:p>
    <w:p w:rsidR="00DB181C" w:rsidRDefault="00DB181C" w:rsidP="00DB181C">
      <w:pPr>
        <w:ind w:firstLineChars="0" w:firstLine="0"/>
      </w:pPr>
      <w:r>
        <w:rPr>
          <w:rFonts w:hint="eastAsia"/>
        </w:rPr>
        <w:t>表</w:t>
      </w:r>
      <w:r>
        <w:rPr>
          <w:rFonts w:hint="eastAsia"/>
        </w:rPr>
        <w:t xml:space="preserve">16  </w:t>
      </w:r>
      <w:r>
        <w:rPr>
          <w:rFonts w:hint="eastAsia"/>
        </w:rPr>
        <w:t>使用电子设备了解娱乐资讯的时间</w:t>
      </w:r>
    </w:p>
    <w:tbl>
      <w:tblPr>
        <w:tblW w:w="0" w:type="auto"/>
        <w:jc w:val="center"/>
        <w:tblLayout w:type="fixed"/>
        <w:tblCellMar>
          <w:top w:w="15" w:type="dxa"/>
          <w:left w:w="15" w:type="dxa"/>
          <w:bottom w:w="15" w:type="dxa"/>
          <w:right w:w="15" w:type="dxa"/>
        </w:tblCellMar>
        <w:tblLook w:val="0000"/>
      </w:tblPr>
      <w:tblGrid>
        <w:gridCol w:w="2202"/>
        <w:gridCol w:w="1259"/>
        <w:gridCol w:w="1163"/>
        <w:gridCol w:w="1252"/>
        <w:gridCol w:w="1331"/>
      </w:tblGrid>
      <w:tr w:rsidR="00DB181C" w:rsidTr="007B0483">
        <w:trPr>
          <w:trHeight w:val="540"/>
          <w:jc w:val="center"/>
        </w:trPr>
        <w:tc>
          <w:tcPr>
            <w:tcW w:w="2202"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jc w:val="center"/>
              <w:textAlignment w:val="center"/>
              <w:rPr>
                <w:rFonts w:ascii="宋体" w:hAnsi="宋体" w:cs="宋体"/>
                <w:color w:val="000000"/>
                <w:kern w:val="0"/>
                <w:sz w:val="22"/>
              </w:rPr>
            </w:pPr>
            <w:r>
              <w:rPr>
                <w:rFonts w:ascii="宋体" w:hAnsi="宋体" w:cs="宋体" w:hint="eastAsia"/>
                <w:color w:val="000000"/>
                <w:kern w:val="0"/>
                <w:sz w:val="22"/>
              </w:rPr>
              <w:t>使用电子设备了解</w:t>
            </w:r>
          </w:p>
          <w:p w:rsidR="00DB181C" w:rsidRDefault="00DB181C" w:rsidP="007B0483">
            <w:pPr>
              <w:widowControl/>
              <w:ind w:firstLineChars="0" w:firstLine="0"/>
              <w:jc w:val="center"/>
              <w:textAlignment w:val="center"/>
              <w:rPr>
                <w:rFonts w:ascii="宋体" w:hAnsi="宋体" w:cs="宋体"/>
                <w:color w:val="000000"/>
                <w:sz w:val="22"/>
              </w:rPr>
            </w:pPr>
            <w:r>
              <w:rPr>
                <w:rFonts w:ascii="宋体" w:hAnsi="宋体" w:cs="宋体" w:hint="eastAsia"/>
                <w:color w:val="000000"/>
                <w:kern w:val="0"/>
                <w:sz w:val="22"/>
              </w:rPr>
              <w:t>娱乐资讯的时间</w:t>
            </w:r>
          </w:p>
        </w:tc>
        <w:tc>
          <w:tcPr>
            <w:tcW w:w="1259"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1小时以内</w:t>
            </w:r>
          </w:p>
        </w:tc>
        <w:tc>
          <w:tcPr>
            <w:tcW w:w="1163"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1-1.5小时</w:t>
            </w:r>
          </w:p>
        </w:tc>
        <w:tc>
          <w:tcPr>
            <w:tcW w:w="1252"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1.5-2小时</w:t>
            </w:r>
          </w:p>
        </w:tc>
        <w:tc>
          <w:tcPr>
            <w:tcW w:w="1331"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2小时以上</w:t>
            </w:r>
          </w:p>
        </w:tc>
      </w:tr>
      <w:tr w:rsidR="00DB181C" w:rsidTr="007B0483">
        <w:trPr>
          <w:trHeight w:val="425"/>
          <w:jc w:val="center"/>
        </w:trPr>
        <w:tc>
          <w:tcPr>
            <w:tcW w:w="2202"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数量</w:t>
            </w:r>
          </w:p>
        </w:tc>
        <w:tc>
          <w:tcPr>
            <w:tcW w:w="1259"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72</w:t>
            </w:r>
          </w:p>
        </w:tc>
        <w:tc>
          <w:tcPr>
            <w:tcW w:w="1163"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138</w:t>
            </w:r>
          </w:p>
        </w:tc>
        <w:tc>
          <w:tcPr>
            <w:tcW w:w="1252"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textAlignment w:val="center"/>
              <w:rPr>
                <w:rFonts w:ascii="宋体" w:hAnsi="宋体" w:cs="宋体"/>
                <w:color w:val="000000"/>
                <w:sz w:val="22"/>
              </w:rPr>
            </w:pPr>
            <w:r>
              <w:rPr>
                <w:rFonts w:ascii="宋体" w:hAnsi="宋体" w:cs="宋体" w:hint="eastAsia"/>
                <w:color w:val="000000"/>
                <w:kern w:val="0"/>
                <w:sz w:val="22"/>
              </w:rPr>
              <w:t>56</w:t>
            </w:r>
          </w:p>
        </w:tc>
        <w:tc>
          <w:tcPr>
            <w:tcW w:w="1331"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textAlignment w:val="center"/>
              <w:rPr>
                <w:rFonts w:ascii="宋体" w:hAnsi="宋体" w:cs="宋体"/>
                <w:color w:val="000000"/>
                <w:sz w:val="22"/>
              </w:rPr>
            </w:pPr>
            <w:r>
              <w:rPr>
                <w:rFonts w:ascii="宋体" w:hAnsi="宋体" w:cs="宋体" w:hint="eastAsia"/>
                <w:color w:val="000000"/>
                <w:kern w:val="0"/>
                <w:sz w:val="22"/>
              </w:rPr>
              <w:t>34</w:t>
            </w:r>
          </w:p>
        </w:tc>
      </w:tr>
      <w:tr w:rsidR="00DB181C" w:rsidTr="007B0483">
        <w:trPr>
          <w:trHeight w:val="285"/>
          <w:jc w:val="center"/>
        </w:trPr>
        <w:tc>
          <w:tcPr>
            <w:tcW w:w="2202"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占比</w:t>
            </w:r>
          </w:p>
        </w:tc>
        <w:tc>
          <w:tcPr>
            <w:tcW w:w="1259"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24.00%</w:t>
            </w:r>
          </w:p>
        </w:tc>
        <w:tc>
          <w:tcPr>
            <w:tcW w:w="1163"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46.00%</w:t>
            </w:r>
          </w:p>
        </w:tc>
        <w:tc>
          <w:tcPr>
            <w:tcW w:w="1252"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18.67%</w:t>
            </w:r>
          </w:p>
        </w:tc>
        <w:tc>
          <w:tcPr>
            <w:tcW w:w="1331"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11.33%</w:t>
            </w:r>
          </w:p>
        </w:tc>
      </w:tr>
    </w:tbl>
    <w:p w:rsidR="00DB181C" w:rsidRDefault="00DB181C" w:rsidP="00DB181C">
      <w:pPr>
        <w:ind w:firstLineChars="0" w:firstLine="0"/>
      </w:pPr>
    </w:p>
    <w:p w:rsidR="00DB181C" w:rsidRDefault="00DB181C" w:rsidP="00DB181C">
      <w:pPr>
        <w:numPr>
          <w:ilvl w:val="0"/>
          <w:numId w:val="6"/>
        </w:numPr>
      </w:pPr>
      <w:r>
        <w:rPr>
          <w:rFonts w:hint="eastAsia"/>
        </w:rPr>
        <w:t>现代电子设备对图书馆资源利用率的影响</w:t>
      </w:r>
    </w:p>
    <w:p w:rsidR="00DB181C" w:rsidRDefault="00DB181C" w:rsidP="00DB181C">
      <w:pPr>
        <w:rPr>
          <w:rFonts w:ascii="宋体" w:hAnsi="宋体" w:cs="宋体"/>
          <w:color w:val="000000"/>
          <w:kern w:val="0"/>
          <w:szCs w:val="21"/>
        </w:rPr>
      </w:pPr>
      <w:r>
        <w:rPr>
          <w:rFonts w:hint="eastAsia"/>
        </w:rPr>
        <w:t>当问及“</w:t>
      </w:r>
      <w:r>
        <w:rPr>
          <w:rFonts w:ascii="宋体" w:hAnsi="宋体" w:cs="宋体" w:hint="eastAsia"/>
          <w:color w:val="000000"/>
          <w:kern w:val="0"/>
          <w:szCs w:val="21"/>
        </w:rPr>
        <w:t>现代电子设备对图书馆资源利用率的影响</w:t>
      </w:r>
      <w:r>
        <w:rPr>
          <w:rFonts w:hint="eastAsia"/>
        </w:rPr>
        <w:t>”这一问题时，</w:t>
      </w:r>
      <w:r>
        <w:rPr>
          <w:rFonts w:hint="eastAsia"/>
        </w:rPr>
        <w:t>137</w:t>
      </w:r>
      <w:r>
        <w:rPr>
          <w:rFonts w:hint="eastAsia"/>
        </w:rPr>
        <w:t>人表示影响非常大，占总人数的</w:t>
      </w:r>
      <w:r>
        <w:rPr>
          <w:rFonts w:hint="eastAsia"/>
        </w:rPr>
        <w:t>45.67%</w:t>
      </w:r>
      <w:r>
        <w:rPr>
          <w:rFonts w:hint="eastAsia"/>
        </w:rPr>
        <w:t>；</w:t>
      </w:r>
      <w:r>
        <w:rPr>
          <w:rFonts w:hint="eastAsia"/>
        </w:rPr>
        <w:t>143</w:t>
      </w:r>
      <w:r>
        <w:rPr>
          <w:rFonts w:hint="eastAsia"/>
        </w:rPr>
        <w:t>人认为影响一般，占总人数的</w:t>
      </w:r>
      <w:r>
        <w:rPr>
          <w:rFonts w:hint="eastAsia"/>
        </w:rPr>
        <w:t>47.67%</w:t>
      </w:r>
      <w:r>
        <w:rPr>
          <w:rFonts w:hint="eastAsia"/>
        </w:rPr>
        <w:t>；</w:t>
      </w:r>
      <w:r>
        <w:rPr>
          <w:rFonts w:hint="eastAsia"/>
        </w:rPr>
        <w:t>16</w:t>
      </w:r>
      <w:r>
        <w:rPr>
          <w:rFonts w:hint="eastAsia"/>
        </w:rPr>
        <w:t>人认为没什么影响；</w:t>
      </w:r>
      <w:r>
        <w:rPr>
          <w:rFonts w:hint="eastAsia"/>
        </w:rPr>
        <w:t>4</w:t>
      </w:r>
      <w:r>
        <w:rPr>
          <w:rFonts w:hint="eastAsia"/>
        </w:rPr>
        <w:t>人表示不清楚。总体来看，认为</w:t>
      </w:r>
      <w:r>
        <w:rPr>
          <w:rFonts w:ascii="宋体" w:hAnsi="宋体" w:cs="宋体" w:hint="eastAsia"/>
          <w:color w:val="000000"/>
          <w:kern w:val="0"/>
          <w:szCs w:val="21"/>
        </w:rPr>
        <w:t>现代电子设备对图书馆资源利用率有影响的人占本次调查总人数的93.34%（表11）</w:t>
      </w:r>
    </w:p>
    <w:p w:rsidR="00DB181C" w:rsidRDefault="00DB181C" w:rsidP="00DB181C">
      <w:pPr>
        <w:ind w:firstLineChars="0" w:firstLine="0"/>
        <w:rPr>
          <w:rFonts w:ascii="宋体" w:hAnsi="宋体" w:cs="宋体"/>
          <w:color w:val="000000"/>
          <w:kern w:val="0"/>
          <w:szCs w:val="21"/>
        </w:rPr>
      </w:pPr>
      <w:r>
        <w:rPr>
          <w:rFonts w:ascii="宋体" w:hAnsi="宋体" w:cs="宋体" w:hint="eastAsia"/>
          <w:color w:val="000000"/>
          <w:kern w:val="0"/>
          <w:szCs w:val="21"/>
        </w:rPr>
        <w:t>表17  现代电子设备对图书馆资源利用率影响统计表</w:t>
      </w:r>
    </w:p>
    <w:tbl>
      <w:tblPr>
        <w:tblW w:w="0" w:type="auto"/>
        <w:jc w:val="center"/>
        <w:tblLayout w:type="fixed"/>
        <w:tblCellMar>
          <w:top w:w="15" w:type="dxa"/>
          <w:left w:w="15" w:type="dxa"/>
          <w:bottom w:w="15" w:type="dxa"/>
          <w:right w:w="15" w:type="dxa"/>
        </w:tblCellMar>
        <w:tblLook w:val="0000"/>
      </w:tblPr>
      <w:tblGrid>
        <w:gridCol w:w="2524"/>
        <w:gridCol w:w="1463"/>
        <w:gridCol w:w="1157"/>
        <w:gridCol w:w="1399"/>
        <w:gridCol w:w="1157"/>
      </w:tblGrid>
      <w:tr w:rsidR="00DB181C" w:rsidTr="007B0483">
        <w:trPr>
          <w:trHeight w:val="827"/>
          <w:jc w:val="center"/>
        </w:trPr>
        <w:tc>
          <w:tcPr>
            <w:tcW w:w="2524"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jc w:val="center"/>
              <w:textAlignment w:val="center"/>
              <w:rPr>
                <w:rFonts w:ascii="宋体" w:hAnsi="宋体" w:cs="宋体"/>
                <w:color w:val="000000"/>
                <w:szCs w:val="21"/>
              </w:rPr>
            </w:pPr>
            <w:r>
              <w:rPr>
                <w:rFonts w:ascii="宋体" w:hAnsi="宋体" w:cs="宋体" w:hint="eastAsia"/>
                <w:color w:val="000000"/>
                <w:kern w:val="0"/>
                <w:szCs w:val="21"/>
              </w:rPr>
              <w:t>现代电子设备对图书馆资源利用率的影响</w:t>
            </w:r>
          </w:p>
        </w:tc>
        <w:tc>
          <w:tcPr>
            <w:tcW w:w="1463"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影响非常大</w:t>
            </w:r>
          </w:p>
        </w:tc>
        <w:tc>
          <w:tcPr>
            <w:tcW w:w="1157"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影响一般</w:t>
            </w:r>
          </w:p>
        </w:tc>
        <w:tc>
          <w:tcPr>
            <w:tcW w:w="1399"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没什么影响</w:t>
            </w:r>
          </w:p>
        </w:tc>
        <w:tc>
          <w:tcPr>
            <w:tcW w:w="1157"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不清楚</w:t>
            </w:r>
          </w:p>
        </w:tc>
      </w:tr>
      <w:tr w:rsidR="00DB181C" w:rsidTr="007B0483">
        <w:trPr>
          <w:trHeight w:val="433"/>
          <w:jc w:val="center"/>
        </w:trPr>
        <w:tc>
          <w:tcPr>
            <w:tcW w:w="2524"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数量</w:t>
            </w:r>
          </w:p>
        </w:tc>
        <w:tc>
          <w:tcPr>
            <w:tcW w:w="1463"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137</w:t>
            </w:r>
          </w:p>
        </w:tc>
        <w:tc>
          <w:tcPr>
            <w:tcW w:w="1157"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textAlignment w:val="center"/>
              <w:rPr>
                <w:rFonts w:ascii="宋体" w:hAnsi="宋体" w:cs="宋体"/>
                <w:color w:val="000000"/>
                <w:sz w:val="22"/>
              </w:rPr>
            </w:pPr>
            <w:r>
              <w:rPr>
                <w:rFonts w:ascii="宋体" w:hAnsi="宋体" w:cs="宋体" w:hint="eastAsia"/>
                <w:color w:val="000000"/>
                <w:kern w:val="0"/>
                <w:sz w:val="22"/>
              </w:rPr>
              <w:t>143</w:t>
            </w:r>
          </w:p>
        </w:tc>
        <w:tc>
          <w:tcPr>
            <w:tcW w:w="1399"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textAlignment w:val="center"/>
              <w:rPr>
                <w:rFonts w:ascii="宋体" w:hAnsi="宋体" w:cs="宋体"/>
                <w:color w:val="000000"/>
                <w:sz w:val="22"/>
              </w:rPr>
            </w:pPr>
            <w:r>
              <w:rPr>
                <w:rFonts w:ascii="宋体" w:hAnsi="宋体" w:cs="宋体" w:hint="eastAsia"/>
                <w:color w:val="000000"/>
                <w:kern w:val="0"/>
                <w:sz w:val="22"/>
              </w:rPr>
              <w:t>16</w:t>
            </w:r>
          </w:p>
        </w:tc>
        <w:tc>
          <w:tcPr>
            <w:tcW w:w="1157"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textAlignment w:val="center"/>
              <w:rPr>
                <w:rFonts w:ascii="宋体" w:hAnsi="宋体" w:cs="宋体"/>
                <w:color w:val="000000"/>
                <w:sz w:val="22"/>
              </w:rPr>
            </w:pPr>
            <w:r>
              <w:rPr>
                <w:rFonts w:ascii="宋体" w:hAnsi="宋体" w:cs="宋体" w:hint="eastAsia"/>
                <w:color w:val="000000"/>
                <w:kern w:val="0"/>
                <w:sz w:val="22"/>
              </w:rPr>
              <w:t>4</w:t>
            </w:r>
          </w:p>
        </w:tc>
      </w:tr>
      <w:tr w:rsidR="00DB181C" w:rsidTr="007B0483">
        <w:trPr>
          <w:trHeight w:val="443"/>
          <w:jc w:val="center"/>
        </w:trPr>
        <w:tc>
          <w:tcPr>
            <w:tcW w:w="2524"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lastRenderedPageBreak/>
              <w:t>占比</w:t>
            </w:r>
          </w:p>
        </w:tc>
        <w:tc>
          <w:tcPr>
            <w:tcW w:w="1463"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jc w:val="center"/>
              <w:textAlignment w:val="center"/>
              <w:rPr>
                <w:rFonts w:ascii="宋体" w:hAnsi="宋体" w:cs="宋体"/>
                <w:color w:val="000000"/>
                <w:sz w:val="22"/>
              </w:rPr>
            </w:pPr>
            <w:r>
              <w:rPr>
                <w:rFonts w:ascii="宋体" w:hAnsi="宋体" w:cs="宋体" w:hint="eastAsia"/>
                <w:color w:val="000000"/>
                <w:kern w:val="0"/>
                <w:sz w:val="22"/>
              </w:rPr>
              <w:t>45.67%</w:t>
            </w:r>
          </w:p>
        </w:tc>
        <w:tc>
          <w:tcPr>
            <w:tcW w:w="1157"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47.67%</w:t>
            </w:r>
          </w:p>
        </w:tc>
        <w:tc>
          <w:tcPr>
            <w:tcW w:w="1399"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440"/>
              <w:textAlignment w:val="center"/>
              <w:rPr>
                <w:rFonts w:ascii="宋体" w:hAnsi="宋体" w:cs="宋体"/>
                <w:color w:val="000000"/>
                <w:sz w:val="22"/>
              </w:rPr>
            </w:pPr>
            <w:r>
              <w:rPr>
                <w:rFonts w:ascii="宋体" w:hAnsi="宋体" w:cs="宋体" w:hint="eastAsia"/>
                <w:color w:val="000000"/>
                <w:kern w:val="0"/>
                <w:sz w:val="22"/>
              </w:rPr>
              <w:t>5.33%</w:t>
            </w:r>
          </w:p>
        </w:tc>
        <w:tc>
          <w:tcPr>
            <w:tcW w:w="1157" w:type="dxa"/>
            <w:tcBorders>
              <w:top w:val="single" w:sz="4" w:space="0" w:color="000000"/>
              <w:left w:val="single" w:sz="4" w:space="0" w:color="000000"/>
              <w:bottom w:val="single" w:sz="4" w:space="0" w:color="000000"/>
              <w:right w:val="single" w:sz="4" w:space="0" w:color="000000"/>
            </w:tcBorders>
            <w:vAlign w:val="center"/>
          </w:tcPr>
          <w:p w:rsidR="00DB181C" w:rsidRDefault="00DB181C" w:rsidP="007B0483">
            <w:pPr>
              <w:widowControl/>
              <w:ind w:firstLineChars="0" w:firstLine="0"/>
              <w:textAlignment w:val="center"/>
              <w:rPr>
                <w:rFonts w:ascii="宋体" w:hAnsi="宋体" w:cs="宋体"/>
                <w:color w:val="000000"/>
                <w:sz w:val="22"/>
              </w:rPr>
            </w:pPr>
            <w:r>
              <w:rPr>
                <w:rFonts w:ascii="宋体" w:hAnsi="宋体" w:cs="宋体" w:hint="eastAsia"/>
                <w:color w:val="000000"/>
                <w:kern w:val="0"/>
                <w:sz w:val="22"/>
              </w:rPr>
              <w:t xml:space="preserve">  1.33%</w:t>
            </w:r>
          </w:p>
        </w:tc>
      </w:tr>
    </w:tbl>
    <w:p w:rsidR="00DB181C" w:rsidRPr="00532CD0" w:rsidRDefault="00DB181C" w:rsidP="00DB181C">
      <w:pPr>
        <w:pStyle w:val="1"/>
        <w:numPr>
          <w:ilvl w:val="0"/>
          <w:numId w:val="5"/>
        </w:numPr>
      </w:pPr>
      <w:r w:rsidRPr="00532CD0">
        <w:rPr>
          <w:rFonts w:hint="eastAsia"/>
        </w:rPr>
        <w:t>结语</w:t>
      </w:r>
    </w:p>
    <w:p w:rsidR="00DB181C" w:rsidRDefault="00DB181C" w:rsidP="00DB181C">
      <w:r>
        <w:rPr>
          <w:rFonts w:hint="eastAsia"/>
        </w:rPr>
        <w:t>项目</w:t>
      </w:r>
      <w:r>
        <w:t>问卷调研结束了，从调研组织、过程和结果整理来看，调查规范，数据可信，反映了自媒体时代高校图书馆面临的普遍困境，提出了</w:t>
      </w:r>
      <w:r>
        <w:rPr>
          <w:rFonts w:hint="eastAsia"/>
        </w:rPr>
        <w:t>生存</w:t>
      </w:r>
      <w:r>
        <w:t>、发展</w:t>
      </w:r>
      <w:r>
        <w:rPr>
          <w:rFonts w:hint="eastAsia"/>
        </w:rPr>
        <w:t>和演化</w:t>
      </w:r>
      <w:r>
        <w:t>的明确</w:t>
      </w:r>
      <w:r>
        <w:rPr>
          <w:rFonts w:hint="eastAsia"/>
        </w:rPr>
        <w:t>目标</w:t>
      </w:r>
      <w:r>
        <w:t>和任务</w:t>
      </w:r>
      <w:r>
        <w:rPr>
          <w:rFonts w:hint="eastAsia"/>
        </w:rPr>
        <w:t>，</w:t>
      </w:r>
      <w:r>
        <w:t>为高校图书馆改革指明了方向。</w:t>
      </w:r>
    </w:p>
    <w:p w:rsidR="00DB181C" w:rsidRDefault="00DB181C" w:rsidP="00DB181C">
      <w:pPr>
        <w:ind w:firstLineChars="0" w:firstLine="0"/>
      </w:pPr>
    </w:p>
    <w:p w:rsidR="00DB181C" w:rsidRPr="00EE565D" w:rsidRDefault="00DB181C" w:rsidP="00DB181C">
      <w:pPr>
        <w:ind w:firstLineChars="0" w:firstLine="0"/>
      </w:pPr>
    </w:p>
    <w:p w:rsidR="00DB181C" w:rsidRPr="008E6009" w:rsidRDefault="00DB181C" w:rsidP="00DB181C">
      <w:pPr>
        <w:ind w:firstLine="560"/>
        <w:rPr>
          <w:rFonts w:ascii="黑体" w:eastAsia="黑体" w:hAnsi="黑体"/>
          <w:bCs/>
          <w:sz w:val="28"/>
          <w:szCs w:val="28"/>
        </w:rPr>
      </w:pPr>
      <w:r w:rsidRPr="008E6009">
        <w:rPr>
          <w:rFonts w:ascii="黑体" w:eastAsia="黑体" w:hAnsi="黑体" w:hint="eastAsia"/>
          <w:bCs/>
          <w:sz w:val="28"/>
          <w:szCs w:val="28"/>
        </w:rPr>
        <w:t>附件：300份</w:t>
      </w:r>
      <w:r w:rsidRPr="008E6009">
        <w:rPr>
          <w:rFonts w:ascii="黑体" w:eastAsia="黑体" w:hAnsi="黑体"/>
          <w:bCs/>
          <w:sz w:val="28"/>
          <w:szCs w:val="28"/>
        </w:rPr>
        <w:t>问卷调查结果</w:t>
      </w:r>
    </w:p>
    <w:p w:rsidR="00DB181C" w:rsidRDefault="00DB181C" w:rsidP="00DB181C">
      <w:pPr>
        <w:ind w:firstLine="562"/>
        <w:jc w:val="center"/>
      </w:pPr>
      <w:r>
        <w:rPr>
          <w:rFonts w:hint="eastAsia"/>
          <w:b/>
          <w:bCs/>
          <w:sz w:val="28"/>
          <w:szCs w:val="28"/>
        </w:rPr>
        <w:t>北京林业大学图书馆问卷调查</w:t>
      </w:r>
    </w:p>
    <w:p w:rsidR="00DB181C" w:rsidRPr="00B75623" w:rsidRDefault="00DB181C" w:rsidP="00DB181C">
      <w:r w:rsidRPr="00B75623">
        <w:rPr>
          <w:rFonts w:hint="eastAsia"/>
        </w:rPr>
        <w:t>尊敬的读者</w:t>
      </w:r>
      <w:r w:rsidRPr="00B75623">
        <w:rPr>
          <w:rFonts w:hint="eastAsia"/>
        </w:rPr>
        <w:t>:</w:t>
      </w:r>
    </w:p>
    <w:p w:rsidR="00DB181C" w:rsidRPr="00B75623" w:rsidRDefault="00DB181C" w:rsidP="00DB181C">
      <w:r w:rsidRPr="00B75623">
        <w:rPr>
          <w:rFonts w:hint="eastAsia"/>
        </w:rPr>
        <w:t>您好</w:t>
      </w:r>
      <w:r w:rsidRPr="00B75623">
        <w:rPr>
          <w:rFonts w:hint="eastAsia"/>
        </w:rPr>
        <w:t xml:space="preserve">!  </w:t>
      </w:r>
      <w:r w:rsidRPr="00B75623">
        <w:rPr>
          <w:rFonts w:hint="eastAsia"/>
        </w:rPr>
        <w:t>本问卷主要目的是了解现代电子设备的使用对图书馆资源利用率的影响，并以此为图书馆工作人员提供资料，以便图书馆提供更优质的服务。本次调查不涉及任何商业利益，请您真实填写，请选择与您实际情况相符的选项。在此对您的参与和帮助深表谢意</w:t>
      </w:r>
      <w:r w:rsidRPr="00B75623">
        <w:rPr>
          <w:rFonts w:hint="eastAsia"/>
        </w:rPr>
        <w:t>!</w:t>
      </w:r>
    </w:p>
    <w:p w:rsidR="00DB181C" w:rsidRPr="00B75623" w:rsidRDefault="00DB181C" w:rsidP="00DB181C"/>
    <w:p w:rsidR="00DB181C" w:rsidRPr="00B75623" w:rsidRDefault="00DB181C" w:rsidP="00DB181C">
      <w:pPr>
        <w:numPr>
          <w:ilvl w:val="0"/>
          <w:numId w:val="8"/>
        </w:numPr>
        <w:spacing w:line="240" w:lineRule="auto"/>
        <w:ind w:firstLineChars="0" w:firstLine="0"/>
      </w:pPr>
      <w:r w:rsidRPr="00B75623">
        <w:rPr>
          <w:rFonts w:hint="eastAsia"/>
        </w:rPr>
        <w:t>请问您的性别是？</w:t>
      </w:r>
    </w:p>
    <w:p w:rsidR="00DB181C" w:rsidRPr="00B75623" w:rsidRDefault="00DB181C" w:rsidP="00DB181C">
      <w:pPr>
        <w:ind w:left="420"/>
      </w:pPr>
      <w:r w:rsidRPr="00B75623">
        <w:rPr>
          <w:rFonts w:hint="eastAsia"/>
        </w:rPr>
        <w:t>A</w:t>
      </w:r>
      <w:r w:rsidRPr="00B75623">
        <w:rPr>
          <w:rFonts w:hint="eastAsia"/>
        </w:rPr>
        <w:t>男（</w:t>
      </w:r>
      <w:r w:rsidRPr="00B75623">
        <w:rPr>
          <w:rFonts w:hint="eastAsia"/>
        </w:rPr>
        <w:t>86</w:t>
      </w:r>
      <w:r w:rsidRPr="00B75623">
        <w:rPr>
          <w:rFonts w:hint="eastAsia"/>
        </w:rPr>
        <w:t>）</w:t>
      </w:r>
      <w:r w:rsidRPr="00B75623">
        <w:rPr>
          <w:rFonts w:hint="eastAsia"/>
        </w:rPr>
        <w:t>B.</w:t>
      </w:r>
      <w:r w:rsidRPr="00B75623">
        <w:rPr>
          <w:rFonts w:hint="eastAsia"/>
        </w:rPr>
        <w:t>女（</w:t>
      </w:r>
      <w:r w:rsidRPr="00B75623">
        <w:rPr>
          <w:rFonts w:hint="eastAsia"/>
        </w:rPr>
        <w:t>214</w:t>
      </w:r>
      <w:r w:rsidRPr="00B75623">
        <w:rPr>
          <w:rFonts w:hint="eastAsia"/>
        </w:rPr>
        <w:t>）</w:t>
      </w:r>
    </w:p>
    <w:p w:rsidR="00DB181C" w:rsidRPr="00B75623" w:rsidRDefault="00DB181C" w:rsidP="00DB181C">
      <w:r w:rsidRPr="00B75623">
        <w:rPr>
          <w:rFonts w:hint="eastAsia"/>
        </w:rPr>
        <w:t>2</w:t>
      </w:r>
      <w:r w:rsidRPr="00B75623">
        <w:rPr>
          <w:rFonts w:hint="eastAsia"/>
        </w:rPr>
        <w:t>、请问您的学历层次是？</w:t>
      </w:r>
    </w:p>
    <w:p w:rsidR="00DB181C" w:rsidRPr="00B75623" w:rsidRDefault="00DB181C" w:rsidP="00DB181C">
      <w:pPr>
        <w:ind w:firstLineChars="150" w:firstLine="315"/>
      </w:pPr>
      <w:r w:rsidRPr="00B75623">
        <w:rPr>
          <w:rFonts w:hint="eastAsia"/>
        </w:rPr>
        <w:t>A</w:t>
      </w:r>
      <w:r w:rsidRPr="00B75623">
        <w:rPr>
          <w:rFonts w:hint="eastAsia"/>
        </w:rPr>
        <w:t>本科生（</w:t>
      </w:r>
      <w:r w:rsidRPr="00B75623">
        <w:rPr>
          <w:rFonts w:hint="eastAsia"/>
        </w:rPr>
        <w:t>263</w:t>
      </w:r>
      <w:r w:rsidRPr="00B75623">
        <w:rPr>
          <w:rFonts w:hint="eastAsia"/>
        </w:rPr>
        <w:t>）</w:t>
      </w:r>
      <w:r w:rsidRPr="00B75623">
        <w:rPr>
          <w:rFonts w:hint="eastAsia"/>
        </w:rPr>
        <w:t>B</w:t>
      </w:r>
      <w:r w:rsidRPr="00B75623">
        <w:rPr>
          <w:rFonts w:hint="eastAsia"/>
        </w:rPr>
        <w:t>研究生（</w:t>
      </w:r>
      <w:r w:rsidRPr="00B75623">
        <w:rPr>
          <w:rFonts w:hint="eastAsia"/>
        </w:rPr>
        <w:t>27</w:t>
      </w:r>
      <w:r w:rsidRPr="00B75623">
        <w:rPr>
          <w:rFonts w:hint="eastAsia"/>
        </w:rPr>
        <w:t>）</w:t>
      </w:r>
      <w:r w:rsidRPr="00B75623">
        <w:rPr>
          <w:rFonts w:hint="eastAsia"/>
        </w:rPr>
        <w:t>C</w:t>
      </w:r>
      <w:r w:rsidRPr="00B75623">
        <w:rPr>
          <w:rFonts w:hint="eastAsia"/>
        </w:rPr>
        <w:t>博士生（</w:t>
      </w:r>
      <w:r w:rsidRPr="00B75623">
        <w:rPr>
          <w:rFonts w:hint="eastAsia"/>
        </w:rPr>
        <w:t>8</w:t>
      </w:r>
      <w:r w:rsidRPr="00B75623">
        <w:rPr>
          <w:rFonts w:hint="eastAsia"/>
        </w:rPr>
        <w:t>）</w:t>
      </w:r>
      <w:r w:rsidRPr="00B75623">
        <w:rPr>
          <w:rFonts w:hint="eastAsia"/>
        </w:rPr>
        <w:t>D</w:t>
      </w:r>
      <w:r w:rsidRPr="00B75623">
        <w:rPr>
          <w:rFonts w:hint="eastAsia"/>
        </w:rPr>
        <w:t>其他（</w:t>
      </w:r>
      <w:r w:rsidRPr="00B75623">
        <w:rPr>
          <w:rFonts w:hint="eastAsia"/>
        </w:rPr>
        <w:t>2</w:t>
      </w:r>
      <w:r w:rsidRPr="00B75623">
        <w:rPr>
          <w:rFonts w:hint="eastAsia"/>
        </w:rPr>
        <w:t>）</w:t>
      </w:r>
    </w:p>
    <w:p w:rsidR="00DB181C" w:rsidRPr="00B75623" w:rsidRDefault="00DB181C" w:rsidP="00DB181C">
      <w:r w:rsidRPr="00B75623">
        <w:rPr>
          <w:rFonts w:hint="eastAsia"/>
        </w:rPr>
        <w:t>3</w:t>
      </w:r>
      <w:r w:rsidRPr="00B75623">
        <w:rPr>
          <w:rFonts w:hint="eastAsia"/>
        </w:rPr>
        <w:t>、您认为图书馆在您的生活中重要吗？</w:t>
      </w:r>
    </w:p>
    <w:p w:rsidR="00DB181C" w:rsidRPr="00B75623" w:rsidRDefault="00DB181C" w:rsidP="00DB181C">
      <w:pPr>
        <w:ind w:firstLineChars="150" w:firstLine="315"/>
      </w:pPr>
      <w:r w:rsidRPr="00B75623">
        <w:rPr>
          <w:rFonts w:hint="eastAsia"/>
        </w:rPr>
        <w:t>A</w:t>
      </w:r>
      <w:r w:rsidRPr="00B75623">
        <w:rPr>
          <w:rFonts w:hint="eastAsia"/>
        </w:rPr>
        <w:t>非常重要（</w:t>
      </w:r>
      <w:r w:rsidRPr="00B75623">
        <w:rPr>
          <w:rFonts w:hint="eastAsia"/>
        </w:rPr>
        <w:t>191</w:t>
      </w:r>
      <w:r w:rsidRPr="00B75623">
        <w:rPr>
          <w:rFonts w:hint="eastAsia"/>
        </w:rPr>
        <w:t>）</w:t>
      </w:r>
      <w:r w:rsidRPr="00B75623">
        <w:rPr>
          <w:rFonts w:hint="eastAsia"/>
        </w:rPr>
        <w:t>B</w:t>
      </w:r>
      <w:r w:rsidRPr="00B75623">
        <w:rPr>
          <w:rFonts w:hint="eastAsia"/>
        </w:rPr>
        <w:t>一般重要（</w:t>
      </w:r>
      <w:r w:rsidRPr="00B75623">
        <w:rPr>
          <w:rFonts w:hint="eastAsia"/>
        </w:rPr>
        <w:t>101</w:t>
      </w:r>
      <w:r w:rsidRPr="00B75623">
        <w:rPr>
          <w:rFonts w:hint="eastAsia"/>
        </w:rPr>
        <w:t>）</w:t>
      </w:r>
      <w:r w:rsidRPr="00B75623">
        <w:rPr>
          <w:rFonts w:hint="eastAsia"/>
        </w:rPr>
        <w:t>C</w:t>
      </w:r>
      <w:r w:rsidRPr="00B75623">
        <w:rPr>
          <w:rFonts w:hint="eastAsia"/>
        </w:rPr>
        <w:t>不重要（</w:t>
      </w:r>
      <w:r w:rsidRPr="00B75623">
        <w:rPr>
          <w:rFonts w:hint="eastAsia"/>
        </w:rPr>
        <w:t>9</w:t>
      </w:r>
      <w:r w:rsidRPr="00B75623">
        <w:rPr>
          <w:rFonts w:hint="eastAsia"/>
        </w:rPr>
        <w:t>）</w:t>
      </w:r>
      <w:r w:rsidRPr="00B75623">
        <w:rPr>
          <w:rFonts w:hint="eastAsia"/>
        </w:rPr>
        <w:t>D</w:t>
      </w:r>
      <w:r w:rsidRPr="00B75623">
        <w:rPr>
          <w:rFonts w:hint="eastAsia"/>
        </w:rPr>
        <w:t>不清楚</w:t>
      </w:r>
    </w:p>
    <w:p w:rsidR="00DB181C" w:rsidRPr="00B75623" w:rsidRDefault="00DB181C" w:rsidP="00DB181C">
      <w:r w:rsidRPr="00B75623">
        <w:rPr>
          <w:rFonts w:hint="eastAsia"/>
        </w:rPr>
        <w:t>4</w:t>
      </w:r>
      <w:r w:rsidRPr="00B75623">
        <w:rPr>
          <w:rFonts w:hint="eastAsia"/>
        </w:rPr>
        <w:t>、您去图书馆的频率？</w:t>
      </w:r>
    </w:p>
    <w:p w:rsidR="00DB181C" w:rsidRPr="00B75623" w:rsidRDefault="00DB181C" w:rsidP="00DB181C">
      <w:pPr>
        <w:ind w:firstLineChars="150" w:firstLine="315"/>
      </w:pPr>
      <w:r w:rsidRPr="00B75623">
        <w:rPr>
          <w:rFonts w:hint="eastAsia"/>
        </w:rPr>
        <w:t>A</w:t>
      </w:r>
      <w:r w:rsidRPr="00B75623">
        <w:rPr>
          <w:rFonts w:hint="eastAsia"/>
        </w:rPr>
        <w:t>每天都去（</w:t>
      </w:r>
      <w:r w:rsidRPr="00B75623">
        <w:rPr>
          <w:rFonts w:hint="eastAsia"/>
        </w:rPr>
        <w:t>135</w:t>
      </w:r>
      <w:r w:rsidRPr="00B75623">
        <w:rPr>
          <w:rFonts w:hint="eastAsia"/>
        </w:rPr>
        <w:t>）</w:t>
      </w:r>
      <w:r w:rsidRPr="00B75623">
        <w:rPr>
          <w:rFonts w:hint="eastAsia"/>
        </w:rPr>
        <w:t>B</w:t>
      </w:r>
      <w:r w:rsidRPr="00B75623">
        <w:rPr>
          <w:rFonts w:hint="eastAsia"/>
        </w:rPr>
        <w:t>每周都去（</w:t>
      </w:r>
      <w:r w:rsidRPr="00B75623">
        <w:rPr>
          <w:rFonts w:hint="eastAsia"/>
        </w:rPr>
        <w:t>85</w:t>
      </w:r>
      <w:r w:rsidRPr="00B75623">
        <w:rPr>
          <w:rFonts w:hint="eastAsia"/>
        </w:rPr>
        <w:t>）</w:t>
      </w:r>
      <w:r w:rsidRPr="00B75623">
        <w:rPr>
          <w:rFonts w:hint="eastAsia"/>
        </w:rPr>
        <w:t>C</w:t>
      </w:r>
      <w:r w:rsidRPr="00B75623">
        <w:rPr>
          <w:rFonts w:hint="eastAsia"/>
        </w:rPr>
        <w:t>不确定，有需要就去（</w:t>
      </w:r>
      <w:r w:rsidRPr="00B75623">
        <w:rPr>
          <w:rFonts w:hint="eastAsia"/>
        </w:rPr>
        <w:t>81</w:t>
      </w:r>
      <w:r w:rsidRPr="00B75623">
        <w:rPr>
          <w:rFonts w:hint="eastAsia"/>
        </w:rPr>
        <w:t>）</w:t>
      </w:r>
      <w:r w:rsidRPr="00B75623">
        <w:rPr>
          <w:rFonts w:hint="eastAsia"/>
        </w:rPr>
        <w:t>D</w:t>
      </w:r>
      <w:r w:rsidRPr="00B75623">
        <w:rPr>
          <w:rFonts w:hint="eastAsia"/>
        </w:rPr>
        <w:t>从没去过</w:t>
      </w:r>
    </w:p>
    <w:p w:rsidR="00DB181C" w:rsidRPr="00B75623" w:rsidRDefault="00DB181C" w:rsidP="00DB181C">
      <w:r w:rsidRPr="00B75623">
        <w:rPr>
          <w:rFonts w:hint="eastAsia"/>
        </w:rPr>
        <w:t>5</w:t>
      </w:r>
      <w:r w:rsidRPr="00B75623">
        <w:rPr>
          <w:rFonts w:hint="eastAsia"/>
        </w:rPr>
        <w:t>、您去图书馆的主要目的是？</w:t>
      </w:r>
    </w:p>
    <w:p w:rsidR="00DB181C" w:rsidRPr="00B75623" w:rsidRDefault="00DB181C" w:rsidP="00DB181C">
      <w:pPr>
        <w:ind w:firstLineChars="150" w:firstLine="315"/>
      </w:pPr>
      <w:r w:rsidRPr="00B75623">
        <w:rPr>
          <w:rFonts w:hint="eastAsia"/>
        </w:rPr>
        <w:t>A</w:t>
      </w:r>
      <w:r w:rsidRPr="00B75623">
        <w:rPr>
          <w:rFonts w:hint="eastAsia"/>
        </w:rPr>
        <w:t>借书</w:t>
      </w:r>
      <w:r w:rsidRPr="00B75623">
        <w:rPr>
          <w:rFonts w:hint="eastAsia"/>
        </w:rPr>
        <w:t>B</w:t>
      </w:r>
      <w:r w:rsidRPr="00B75623">
        <w:rPr>
          <w:rFonts w:hint="eastAsia"/>
        </w:rPr>
        <w:t>自习（场所）</w:t>
      </w:r>
      <w:r w:rsidRPr="00B75623">
        <w:rPr>
          <w:rFonts w:hint="eastAsia"/>
        </w:rPr>
        <w:t>C</w:t>
      </w:r>
      <w:r w:rsidRPr="00B75623">
        <w:rPr>
          <w:rFonts w:hint="eastAsia"/>
        </w:rPr>
        <w:t>查阅资料</w:t>
      </w:r>
      <w:r w:rsidRPr="00B75623">
        <w:rPr>
          <w:rFonts w:hint="eastAsia"/>
        </w:rPr>
        <w:t>D</w:t>
      </w:r>
      <w:r w:rsidRPr="00B75623">
        <w:rPr>
          <w:rFonts w:hint="eastAsia"/>
        </w:rPr>
        <w:t>其他（讲座、报告）</w:t>
      </w:r>
    </w:p>
    <w:p w:rsidR="00DB181C" w:rsidRPr="00B75623" w:rsidRDefault="00DB181C" w:rsidP="00DB181C">
      <w:r w:rsidRPr="00B75623">
        <w:rPr>
          <w:rFonts w:hint="eastAsia"/>
        </w:rPr>
        <w:t>6</w:t>
      </w:r>
      <w:r w:rsidRPr="00B75623">
        <w:rPr>
          <w:rFonts w:hint="eastAsia"/>
        </w:rPr>
        <w:t>、您不去图书馆的原因有哪些？【多选题】</w:t>
      </w:r>
    </w:p>
    <w:p w:rsidR="00DB181C" w:rsidRPr="00B75623" w:rsidRDefault="00DB181C" w:rsidP="00DB181C">
      <w:pPr>
        <w:ind w:left="420"/>
      </w:pPr>
      <w:r w:rsidRPr="00B75623">
        <w:rPr>
          <w:rFonts w:hint="eastAsia"/>
        </w:rPr>
        <w:t>A</w:t>
      </w:r>
      <w:r w:rsidRPr="00B75623">
        <w:rPr>
          <w:rFonts w:hint="eastAsia"/>
        </w:rPr>
        <w:t>学习任务重，没时间（</w:t>
      </w:r>
      <w:r w:rsidRPr="00B75623">
        <w:rPr>
          <w:rFonts w:hint="eastAsia"/>
        </w:rPr>
        <w:t>135</w:t>
      </w:r>
      <w:r w:rsidRPr="00B75623">
        <w:rPr>
          <w:rFonts w:hint="eastAsia"/>
        </w:rPr>
        <w:t>）</w:t>
      </w:r>
      <w:r w:rsidRPr="00B75623">
        <w:rPr>
          <w:rFonts w:hint="eastAsia"/>
        </w:rPr>
        <w:t>B</w:t>
      </w:r>
      <w:r w:rsidRPr="00B75623">
        <w:rPr>
          <w:rFonts w:hint="eastAsia"/>
        </w:rPr>
        <w:t>环境不好（</w:t>
      </w:r>
      <w:r w:rsidRPr="00B75623">
        <w:rPr>
          <w:rFonts w:hint="eastAsia"/>
        </w:rPr>
        <w:t>53</w:t>
      </w:r>
      <w:r w:rsidRPr="00B75623">
        <w:rPr>
          <w:rFonts w:hint="eastAsia"/>
        </w:rPr>
        <w:t>）</w:t>
      </w:r>
      <w:r w:rsidRPr="00B75623">
        <w:rPr>
          <w:rFonts w:hint="eastAsia"/>
        </w:rPr>
        <w:t>C</w:t>
      </w:r>
      <w:r w:rsidRPr="00B75623">
        <w:rPr>
          <w:rFonts w:hint="eastAsia"/>
        </w:rPr>
        <w:t>电子设备可以满足需要（</w:t>
      </w:r>
      <w:r w:rsidRPr="00B75623">
        <w:rPr>
          <w:rFonts w:hint="eastAsia"/>
        </w:rPr>
        <w:t>62</w:t>
      </w:r>
      <w:r w:rsidRPr="00B75623">
        <w:rPr>
          <w:rFonts w:hint="eastAsia"/>
        </w:rPr>
        <w:t>）</w:t>
      </w:r>
      <w:r w:rsidRPr="00B75623">
        <w:rPr>
          <w:rFonts w:hint="eastAsia"/>
        </w:rPr>
        <w:t>D</w:t>
      </w:r>
      <w:r w:rsidRPr="00B75623">
        <w:rPr>
          <w:rFonts w:hint="eastAsia"/>
        </w:rPr>
        <w:t>没兴趣看书</w:t>
      </w:r>
      <w:r w:rsidRPr="00B75623">
        <w:rPr>
          <w:rFonts w:hint="eastAsia"/>
        </w:rPr>
        <w:t>E</w:t>
      </w:r>
      <w:r w:rsidRPr="00B75623">
        <w:rPr>
          <w:rFonts w:hint="eastAsia"/>
        </w:rPr>
        <w:t>图书馆资源不足（</w:t>
      </w:r>
      <w:r w:rsidRPr="00B75623">
        <w:rPr>
          <w:rFonts w:hint="eastAsia"/>
        </w:rPr>
        <w:t>73</w:t>
      </w:r>
      <w:r w:rsidRPr="00B75623">
        <w:rPr>
          <w:rFonts w:hint="eastAsia"/>
        </w:rPr>
        <w:t>）</w:t>
      </w:r>
    </w:p>
    <w:p w:rsidR="00DB181C" w:rsidRPr="00B75623" w:rsidRDefault="00DB181C" w:rsidP="00DB181C">
      <w:r w:rsidRPr="00B75623">
        <w:rPr>
          <w:rFonts w:hint="eastAsia"/>
        </w:rPr>
        <w:t>7</w:t>
      </w:r>
      <w:r w:rsidRPr="00B75623">
        <w:rPr>
          <w:rFonts w:hint="eastAsia"/>
        </w:rPr>
        <w:t>、您对图书馆资源的了解程度？</w:t>
      </w:r>
    </w:p>
    <w:p w:rsidR="00DB181C" w:rsidRPr="00B75623" w:rsidRDefault="00DB181C" w:rsidP="00DB181C">
      <w:pPr>
        <w:ind w:firstLineChars="150" w:firstLine="315"/>
      </w:pPr>
      <w:r w:rsidRPr="00B75623">
        <w:rPr>
          <w:rFonts w:hint="eastAsia"/>
        </w:rPr>
        <w:t>A</w:t>
      </w:r>
      <w:r w:rsidRPr="00B75623">
        <w:rPr>
          <w:rFonts w:hint="eastAsia"/>
        </w:rPr>
        <w:t>非常了解（</w:t>
      </w:r>
      <w:r w:rsidRPr="00B75623">
        <w:rPr>
          <w:rFonts w:hint="eastAsia"/>
        </w:rPr>
        <w:t>38</w:t>
      </w:r>
      <w:r w:rsidRPr="00B75623">
        <w:rPr>
          <w:rFonts w:hint="eastAsia"/>
        </w:rPr>
        <w:t>）</w:t>
      </w:r>
      <w:r w:rsidRPr="00B75623">
        <w:rPr>
          <w:rFonts w:hint="eastAsia"/>
        </w:rPr>
        <w:t>B</w:t>
      </w:r>
      <w:r w:rsidRPr="00B75623">
        <w:rPr>
          <w:rFonts w:hint="eastAsia"/>
        </w:rPr>
        <w:t>一般了解（</w:t>
      </w:r>
      <w:r w:rsidRPr="00B75623">
        <w:rPr>
          <w:rFonts w:hint="eastAsia"/>
        </w:rPr>
        <w:t>190</w:t>
      </w:r>
      <w:r w:rsidRPr="00B75623">
        <w:rPr>
          <w:rFonts w:hint="eastAsia"/>
        </w:rPr>
        <w:t>）</w:t>
      </w:r>
      <w:r w:rsidRPr="00B75623">
        <w:rPr>
          <w:rFonts w:hint="eastAsia"/>
        </w:rPr>
        <w:t>C</w:t>
      </w:r>
      <w:r w:rsidRPr="00B75623">
        <w:rPr>
          <w:rFonts w:hint="eastAsia"/>
        </w:rPr>
        <w:t>略微了解（</w:t>
      </w:r>
      <w:r w:rsidRPr="00B75623">
        <w:rPr>
          <w:rFonts w:hint="eastAsia"/>
        </w:rPr>
        <w:t>67</w:t>
      </w:r>
      <w:r w:rsidRPr="00B75623">
        <w:rPr>
          <w:rFonts w:hint="eastAsia"/>
        </w:rPr>
        <w:t>）</w:t>
      </w:r>
      <w:r w:rsidRPr="00B75623">
        <w:rPr>
          <w:rFonts w:hint="eastAsia"/>
        </w:rPr>
        <w:t>D.</w:t>
      </w:r>
      <w:r w:rsidRPr="00B75623">
        <w:rPr>
          <w:rFonts w:hint="eastAsia"/>
        </w:rPr>
        <w:t>不了解（</w:t>
      </w:r>
      <w:r w:rsidRPr="00B75623">
        <w:rPr>
          <w:rFonts w:hint="eastAsia"/>
        </w:rPr>
        <w:t>10</w:t>
      </w:r>
      <w:r w:rsidRPr="00B75623">
        <w:rPr>
          <w:rFonts w:hint="eastAsia"/>
        </w:rPr>
        <w:t>）</w:t>
      </w:r>
    </w:p>
    <w:p w:rsidR="00DB181C" w:rsidRPr="00B75623" w:rsidRDefault="00DB181C" w:rsidP="00DB181C">
      <w:r w:rsidRPr="00B75623">
        <w:rPr>
          <w:rFonts w:hint="eastAsia"/>
        </w:rPr>
        <w:t>8</w:t>
      </w:r>
      <w:r w:rsidRPr="00B75623">
        <w:rPr>
          <w:rFonts w:hint="eastAsia"/>
        </w:rPr>
        <w:t>、当您需要查阅资料时，您更偏向？</w:t>
      </w:r>
    </w:p>
    <w:p w:rsidR="00DB181C" w:rsidRPr="00B75623" w:rsidRDefault="00DB181C" w:rsidP="00DB181C">
      <w:pPr>
        <w:numPr>
          <w:ilvl w:val="0"/>
          <w:numId w:val="9"/>
        </w:numPr>
        <w:spacing w:line="240" w:lineRule="auto"/>
        <w:ind w:firstLineChars="0"/>
        <w:jc w:val="left"/>
      </w:pPr>
      <w:r w:rsidRPr="00B75623">
        <w:rPr>
          <w:rFonts w:hint="eastAsia"/>
        </w:rPr>
        <w:t>图书馆（</w:t>
      </w:r>
      <w:r w:rsidRPr="00B75623">
        <w:rPr>
          <w:rFonts w:hint="eastAsia"/>
        </w:rPr>
        <w:t>59</w:t>
      </w:r>
      <w:r w:rsidRPr="00B75623">
        <w:rPr>
          <w:rFonts w:hint="eastAsia"/>
        </w:rPr>
        <w:t>）</w:t>
      </w:r>
      <w:r w:rsidRPr="00B75623">
        <w:rPr>
          <w:rFonts w:hint="eastAsia"/>
        </w:rPr>
        <w:t>B</w:t>
      </w:r>
      <w:r w:rsidRPr="00B75623">
        <w:rPr>
          <w:rFonts w:hint="eastAsia"/>
        </w:rPr>
        <w:t>自己上网查找（</w:t>
      </w:r>
      <w:r w:rsidRPr="00B75623">
        <w:rPr>
          <w:rFonts w:hint="eastAsia"/>
        </w:rPr>
        <w:t>228</w:t>
      </w:r>
      <w:r w:rsidRPr="00B75623">
        <w:rPr>
          <w:rFonts w:hint="eastAsia"/>
        </w:rPr>
        <w:t>）</w:t>
      </w:r>
      <w:r w:rsidRPr="00B75623">
        <w:rPr>
          <w:rFonts w:hint="eastAsia"/>
        </w:rPr>
        <w:t>C</w:t>
      </w:r>
      <w:r w:rsidRPr="00B75623">
        <w:rPr>
          <w:rFonts w:hint="eastAsia"/>
        </w:rPr>
        <w:t>网购图书（</w:t>
      </w:r>
      <w:r w:rsidRPr="00B75623">
        <w:rPr>
          <w:rFonts w:hint="eastAsia"/>
        </w:rPr>
        <w:t>16</w:t>
      </w:r>
      <w:r w:rsidRPr="00B75623">
        <w:rPr>
          <w:rFonts w:hint="eastAsia"/>
        </w:rPr>
        <w:t>）</w:t>
      </w:r>
      <w:r w:rsidRPr="00B75623">
        <w:rPr>
          <w:rFonts w:hint="eastAsia"/>
        </w:rPr>
        <w:t>D</w:t>
      </w:r>
      <w:r w:rsidRPr="00B75623">
        <w:rPr>
          <w:rFonts w:hint="eastAsia"/>
        </w:rPr>
        <w:t>其他</w:t>
      </w:r>
    </w:p>
    <w:p w:rsidR="00DB181C" w:rsidRPr="00B75623" w:rsidRDefault="00DB181C" w:rsidP="00DB181C">
      <w:r w:rsidRPr="00B75623">
        <w:rPr>
          <w:rFonts w:hint="eastAsia"/>
        </w:rPr>
        <w:t>9</w:t>
      </w:r>
      <w:r w:rsidRPr="00B75623">
        <w:rPr>
          <w:rFonts w:hint="eastAsia"/>
        </w:rPr>
        <w:t>、您对学校图书馆资源检索方法掌握程度？</w:t>
      </w:r>
    </w:p>
    <w:p w:rsidR="00DB181C" w:rsidRPr="00B75623" w:rsidRDefault="00DB181C" w:rsidP="00DB181C">
      <w:pPr>
        <w:ind w:firstLineChars="150" w:firstLine="315"/>
      </w:pPr>
      <w:r w:rsidRPr="00B75623">
        <w:rPr>
          <w:rFonts w:hint="eastAsia"/>
        </w:rPr>
        <w:t>A</w:t>
      </w:r>
      <w:r w:rsidRPr="00B75623">
        <w:rPr>
          <w:rFonts w:hint="eastAsia"/>
        </w:rPr>
        <w:t>非常熟练（</w:t>
      </w:r>
      <w:r w:rsidRPr="00B75623">
        <w:rPr>
          <w:rFonts w:hint="eastAsia"/>
        </w:rPr>
        <w:t>51</w:t>
      </w:r>
      <w:r w:rsidRPr="00B75623">
        <w:rPr>
          <w:rFonts w:hint="eastAsia"/>
        </w:rPr>
        <w:t>）</w:t>
      </w:r>
      <w:r w:rsidRPr="00B75623">
        <w:rPr>
          <w:rFonts w:hint="eastAsia"/>
        </w:rPr>
        <w:t>B</w:t>
      </w:r>
      <w:r w:rsidRPr="00B75623">
        <w:rPr>
          <w:rFonts w:hint="eastAsia"/>
        </w:rPr>
        <w:t>比较熟练（</w:t>
      </w:r>
      <w:r w:rsidRPr="00B75623">
        <w:rPr>
          <w:rFonts w:hint="eastAsia"/>
        </w:rPr>
        <w:t>134</w:t>
      </w:r>
      <w:r w:rsidRPr="00B75623">
        <w:rPr>
          <w:rFonts w:hint="eastAsia"/>
        </w:rPr>
        <w:t>）</w:t>
      </w:r>
      <w:r w:rsidRPr="00B75623">
        <w:rPr>
          <w:rFonts w:hint="eastAsia"/>
        </w:rPr>
        <w:t>C</w:t>
      </w:r>
      <w:r w:rsidRPr="00B75623">
        <w:rPr>
          <w:rFonts w:hint="eastAsia"/>
        </w:rPr>
        <w:t>一般性熟练（</w:t>
      </w:r>
      <w:r w:rsidRPr="00B75623">
        <w:rPr>
          <w:rFonts w:hint="eastAsia"/>
        </w:rPr>
        <w:t>81</w:t>
      </w:r>
      <w:r w:rsidRPr="00B75623">
        <w:rPr>
          <w:rFonts w:hint="eastAsia"/>
        </w:rPr>
        <w:t>）</w:t>
      </w:r>
      <w:r w:rsidRPr="00B75623">
        <w:rPr>
          <w:rFonts w:hint="eastAsia"/>
        </w:rPr>
        <w:t>D</w:t>
      </w:r>
      <w:r w:rsidRPr="00B75623">
        <w:rPr>
          <w:rFonts w:hint="eastAsia"/>
        </w:rPr>
        <w:t>不太熟练（</w:t>
      </w:r>
      <w:r w:rsidRPr="00B75623">
        <w:rPr>
          <w:rFonts w:hint="eastAsia"/>
        </w:rPr>
        <w:t>25</w:t>
      </w:r>
      <w:r w:rsidRPr="00B75623">
        <w:rPr>
          <w:rFonts w:hint="eastAsia"/>
        </w:rPr>
        <w:t>）</w:t>
      </w:r>
      <w:r w:rsidRPr="00B75623">
        <w:rPr>
          <w:rFonts w:hint="eastAsia"/>
        </w:rPr>
        <w:t>E</w:t>
      </w:r>
      <w:r w:rsidRPr="00B75623">
        <w:rPr>
          <w:rFonts w:hint="eastAsia"/>
        </w:rPr>
        <w:t>不熟练（</w:t>
      </w:r>
      <w:r w:rsidRPr="00B75623">
        <w:rPr>
          <w:rFonts w:hint="eastAsia"/>
        </w:rPr>
        <w:t>7</w:t>
      </w:r>
      <w:r w:rsidRPr="00B75623">
        <w:rPr>
          <w:rFonts w:hint="eastAsia"/>
        </w:rPr>
        <w:t>）</w:t>
      </w:r>
    </w:p>
    <w:p w:rsidR="00DB181C" w:rsidRPr="00B75623" w:rsidRDefault="00DB181C" w:rsidP="00DB181C">
      <w:r w:rsidRPr="00B75623">
        <w:rPr>
          <w:rFonts w:hint="eastAsia"/>
        </w:rPr>
        <w:t>10</w:t>
      </w:r>
      <w:r w:rsidRPr="00B75623">
        <w:rPr>
          <w:rFonts w:hint="eastAsia"/>
        </w:rPr>
        <w:t>、您愿意了解学校图书馆资源的程度？</w:t>
      </w:r>
    </w:p>
    <w:p w:rsidR="00DB181C" w:rsidRPr="00B75623" w:rsidRDefault="00DB181C" w:rsidP="00DB181C">
      <w:r w:rsidRPr="00B75623">
        <w:rPr>
          <w:rFonts w:hint="eastAsia"/>
        </w:rPr>
        <w:lastRenderedPageBreak/>
        <w:t xml:space="preserve">     A</w:t>
      </w:r>
      <w:r w:rsidRPr="00B75623">
        <w:rPr>
          <w:rFonts w:hint="eastAsia"/>
        </w:rPr>
        <w:t>非常愿意了解（</w:t>
      </w:r>
      <w:r w:rsidRPr="00B75623">
        <w:rPr>
          <w:rFonts w:hint="eastAsia"/>
        </w:rPr>
        <w:t>114</w:t>
      </w:r>
      <w:r w:rsidRPr="00B75623">
        <w:rPr>
          <w:rFonts w:hint="eastAsia"/>
        </w:rPr>
        <w:t>）</w:t>
      </w:r>
      <w:r w:rsidRPr="00B75623">
        <w:rPr>
          <w:rFonts w:hint="eastAsia"/>
        </w:rPr>
        <w:t>B</w:t>
      </w:r>
      <w:r w:rsidRPr="00B75623">
        <w:rPr>
          <w:rFonts w:hint="eastAsia"/>
        </w:rPr>
        <w:t>比较愿意了解（</w:t>
      </w:r>
      <w:r w:rsidRPr="00B75623">
        <w:rPr>
          <w:rFonts w:hint="eastAsia"/>
        </w:rPr>
        <w:t>123</w:t>
      </w:r>
      <w:r w:rsidRPr="00B75623">
        <w:rPr>
          <w:rFonts w:hint="eastAsia"/>
        </w:rPr>
        <w:t>）</w:t>
      </w:r>
      <w:r w:rsidRPr="00B75623">
        <w:rPr>
          <w:rFonts w:hint="eastAsia"/>
        </w:rPr>
        <w:t>C</w:t>
      </w:r>
      <w:r w:rsidRPr="00B75623">
        <w:rPr>
          <w:rFonts w:hint="eastAsia"/>
        </w:rPr>
        <w:t>愿意了解（</w:t>
      </w:r>
      <w:r w:rsidRPr="00B75623">
        <w:rPr>
          <w:rFonts w:hint="eastAsia"/>
        </w:rPr>
        <w:t>58</w:t>
      </w:r>
      <w:r w:rsidRPr="00B75623">
        <w:rPr>
          <w:rFonts w:hint="eastAsia"/>
        </w:rPr>
        <w:t>）</w:t>
      </w:r>
      <w:r w:rsidRPr="00B75623">
        <w:rPr>
          <w:rFonts w:hint="eastAsia"/>
        </w:rPr>
        <w:t>D</w:t>
      </w:r>
      <w:r w:rsidRPr="00B75623">
        <w:rPr>
          <w:rFonts w:hint="eastAsia"/>
        </w:rPr>
        <w:t>不太愿意了解（</w:t>
      </w:r>
      <w:r w:rsidRPr="00B75623">
        <w:rPr>
          <w:rFonts w:hint="eastAsia"/>
        </w:rPr>
        <w:t>9</w:t>
      </w:r>
      <w:r w:rsidRPr="00B75623">
        <w:rPr>
          <w:rFonts w:hint="eastAsia"/>
        </w:rPr>
        <w:t>）</w:t>
      </w:r>
      <w:r w:rsidRPr="00B75623">
        <w:rPr>
          <w:rFonts w:hint="eastAsia"/>
        </w:rPr>
        <w:t>E</w:t>
      </w:r>
      <w:r w:rsidRPr="00B75623">
        <w:rPr>
          <w:rFonts w:hint="eastAsia"/>
        </w:rPr>
        <w:t>不愿意了解</w:t>
      </w:r>
    </w:p>
    <w:p w:rsidR="00DB181C" w:rsidRPr="00B75623" w:rsidRDefault="00DB181C" w:rsidP="00DB181C">
      <w:r w:rsidRPr="00B75623">
        <w:rPr>
          <w:rFonts w:hint="eastAsia"/>
        </w:rPr>
        <w:t>11</w:t>
      </w:r>
      <w:r w:rsidRPr="00B75623">
        <w:rPr>
          <w:rFonts w:hint="eastAsia"/>
        </w:rPr>
        <w:t>、影响您不使用或不愿意使用学校图书馆电子资源的主要客观原因是？</w:t>
      </w:r>
    </w:p>
    <w:p w:rsidR="00DB181C" w:rsidRPr="00B75623" w:rsidRDefault="00DB181C" w:rsidP="00DB181C">
      <w:r w:rsidRPr="00B75623">
        <w:rPr>
          <w:rFonts w:hint="eastAsia"/>
        </w:rPr>
        <w:t xml:space="preserve">     A</w:t>
      </w:r>
      <w:r w:rsidRPr="00B75623">
        <w:rPr>
          <w:rFonts w:hint="eastAsia"/>
        </w:rPr>
        <w:t>没有满足需要的数据库（</w:t>
      </w:r>
      <w:r w:rsidRPr="00B75623">
        <w:rPr>
          <w:rFonts w:hint="eastAsia"/>
        </w:rPr>
        <w:t>92</w:t>
      </w:r>
      <w:r w:rsidRPr="00B75623">
        <w:rPr>
          <w:rFonts w:hint="eastAsia"/>
        </w:rPr>
        <w:t>）</w:t>
      </w:r>
      <w:r w:rsidRPr="00B75623">
        <w:rPr>
          <w:rFonts w:hint="eastAsia"/>
        </w:rPr>
        <w:t>B</w:t>
      </w:r>
      <w:r w:rsidRPr="00B75623">
        <w:rPr>
          <w:rFonts w:hint="eastAsia"/>
        </w:rPr>
        <w:t>资源分类复杂，不易查找（</w:t>
      </w:r>
      <w:r w:rsidRPr="00B75623">
        <w:rPr>
          <w:rFonts w:hint="eastAsia"/>
        </w:rPr>
        <w:t>62</w:t>
      </w:r>
      <w:r w:rsidRPr="00B75623">
        <w:rPr>
          <w:rFonts w:hint="eastAsia"/>
        </w:rPr>
        <w:t>）</w:t>
      </w:r>
    </w:p>
    <w:p w:rsidR="00DB181C" w:rsidRPr="00B75623" w:rsidRDefault="00DB181C" w:rsidP="00DB181C">
      <w:r w:rsidRPr="00B75623">
        <w:rPr>
          <w:rFonts w:hint="eastAsia"/>
        </w:rPr>
        <w:t xml:space="preserve">     C</w:t>
      </w:r>
      <w:r w:rsidRPr="00B75623">
        <w:rPr>
          <w:rFonts w:hint="eastAsia"/>
        </w:rPr>
        <w:t>缺乏文献检索方法的培训，难以获取到满足需要的信息（</w:t>
      </w:r>
      <w:r w:rsidRPr="00B75623">
        <w:rPr>
          <w:rFonts w:hint="eastAsia"/>
        </w:rPr>
        <w:t>77</w:t>
      </w:r>
      <w:r w:rsidRPr="00B75623">
        <w:rPr>
          <w:rFonts w:hint="eastAsia"/>
        </w:rPr>
        <w:t>）</w:t>
      </w:r>
      <w:r w:rsidRPr="00B75623">
        <w:rPr>
          <w:rFonts w:hint="eastAsia"/>
        </w:rPr>
        <w:t>D</w:t>
      </w:r>
      <w:r w:rsidRPr="00B75623">
        <w:rPr>
          <w:rFonts w:hint="eastAsia"/>
        </w:rPr>
        <w:t>有其他途径（</w:t>
      </w:r>
      <w:r w:rsidRPr="00B75623">
        <w:rPr>
          <w:rFonts w:hint="eastAsia"/>
        </w:rPr>
        <w:t>70</w:t>
      </w:r>
      <w:r w:rsidRPr="00B75623">
        <w:rPr>
          <w:rFonts w:hint="eastAsia"/>
        </w:rPr>
        <w:t>）</w:t>
      </w:r>
    </w:p>
    <w:p w:rsidR="00DB181C" w:rsidRPr="00B75623" w:rsidRDefault="00DB181C" w:rsidP="00DB181C">
      <w:r w:rsidRPr="00B75623">
        <w:rPr>
          <w:rFonts w:hint="eastAsia"/>
        </w:rPr>
        <w:t>12</w:t>
      </w:r>
      <w:r w:rsidRPr="00B75623">
        <w:rPr>
          <w:rFonts w:hint="eastAsia"/>
        </w:rPr>
        <w:t>、您是通过什么途径学会检索文献的？</w:t>
      </w:r>
    </w:p>
    <w:p w:rsidR="00DB181C" w:rsidRPr="00B75623" w:rsidRDefault="00DB181C" w:rsidP="00DB181C">
      <w:r w:rsidRPr="00B75623">
        <w:rPr>
          <w:rFonts w:hint="eastAsia"/>
        </w:rPr>
        <w:t>A</w:t>
      </w:r>
      <w:r w:rsidRPr="00B75623">
        <w:rPr>
          <w:rFonts w:hint="eastAsia"/>
        </w:rPr>
        <w:t>向别人摸索（</w:t>
      </w:r>
      <w:r w:rsidRPr="00B75623">
        <w:rPr>
          <w:rFonts w:hint="eastAsia"/>
        </w:rPr>
        <w:t>43</w:t>
      </w:r>
      <w:r w:rsidRPr="00B75623">
        <w:rPr>
          <w:rFonts w:hint="eastAsia"/>
        </w:rPr>
        <w:t>）</w:t>
      </w:r>
      <w:r w:rsidRPr="00B75623">
        <w:rPr>
          <w:rFonts w:hint="eastAsia"/>
        </w:rPr>
        <w:t>B</w:t>
      </w:r>
      <w:r w:rsidRPr="00B75623">
        <w:rPr>
          <w:rFonts w:hint="eastAsia"/>
        </w:rPr>
        <w:t>自己摸索（</w:t>
      </w:r>
      <w:r w:rsidRPr="00B75623">
        <w:rPr>
          <w:rFonts w:hint="eastAsia"/>
        </w:rPr>
        <w:t>209</w:t>
      </w:r>
      <w:r w:rsidRPr="00B75623">
        <w:rPr>
          <w:rFonts w:hint="eastAsia"/>
        </w:rPr>
        <w:t>）</w:t>
      </w:r>
      <w:r w:rsidRPr="00B75623">
        <w:rPr>
          <w:rFonts w:hint="eastAsia"/>
        </w:rPr>
        <w:t>C</w:t>
      </w:r>
      <w:r w:rsidRPr="00B75623">
        <w:rPr>
          <w:rFonts w:hint="eastAsia"/>
        </w:rPr>
        <w:t>学校图书馆培训（</w:t>
      </w:r>
      <w:r w:rsidRPr="00B75623">
        <w:rPr>
          <w:rFonts w:hint="eastAsia"/>
        </w:rPr>
        <w:t>18</w:t>
      </w:r>
      <w:r w:rsidRPr="00B75623">
        <w:rPr>
          <w:rFonts w:hint="eastAsia"/>
        </w:rPr>
        <w:t>）</w:t>
      </w:r>
      <w:r w:rsidRPr="00B75623">
        <w:rPr>
          <w:rFonts w:hint="eastAsia"/>
        </w:rPr>
        <w:t>D</w:t>
      </w:r>
      <w:r w:rsidRPr="00B75623">
        <w:rPr>
          <w:rFonts w:hint="eastAsia"/>
        </w:rPr>
        <w:t>其他途径（</w:t>
      </w:r>
      <w:r w:rsidRPr="00B75623">
        <w:rPr>
          <w:rFonts w:hint="eastAsia"/>
        </w:rPr>
        <w:t>30</w:t>
      </w:r>
      <w:r w:rsidRPr="00B75623">
        <w:rPr>
          <w:rFonts w:hint="eastAsia"/>
        </w:rPr>
        <w:t>）</w:t>
      </w:r>
    </w:p>
    <w:p w:rsidR="00DB181C" w:rsidRPr="00B75623" w:rsidRDefault="00DB181C" w:rsidP="00DB181C">
      <w:r w:rsidRPr="00B75623">
        <w:rPr>
          <w:rFonts w:hint="eastAsia"/>
        </w:rPr>
        <w:t>13</w:t>
      </w:r>
      <w:r w:rsidRPr="00B75623">
        <w:rPr>
          <w:rFonts w:hint="eastAsia"/>
        </w:rPr>
        <w:t>、您对学校图书馆资源评价如何？</w:t>
      </w:r>
    </w:p>
    <w:p w:rsidR="00DB181C" w:rsidRPr="00B75623" w:rsidRDefault="00DB181C" w:rsidP="00DB181C">
      <w:r w:rsidRPr="00B75623">
        <w:rPr>
          <w:rFonts w:hint="eastAsia"/>
        </w:rPr>
        <w:t>A</w:t>
      </w:r>
      <w:r w:rsidRPr="00B75623">
        <w:rPr>
          <w:rFonts w:hint="eastAsia"/>
        </w:rPr>
        <w:t>非常丰富（</w:t>
      </w:r>
      <w:r w:rsidRPr="00B75623">
        <w:rPr>
          <w:rFonts w:hint="eastAsia"/>
        </w:rPr>
        <w:t>25</w:t>
      </w:r>
      <w:r w:rsidRPr="00B75623">
        <w:rPr>
          <w:rFonts w:hint="eastAsia"/>
        </w:rPr>
        <w:t>）</w:t>
      </w:r>
      <w:r w:rsidRPr="00B75623">
        <w:rPr>
          <w:rFonts w:hint="eastAsia"/>
        </w:rPr>
        <w:t>B</w:t>
      </w:r>
      <w:r w:rsidRPr="00B75623">
        <w:rPr>
          <w:rFonts w:hint="eastAsia"/>
        </w:rPr>
        <w:t>丰富（</w:t>
      </w:r>
      <w:r w:rsidRPr="00B75623">
        <w:rPr>
          <w:rFonts w:hint="eastAsia"/>
        </w:rPr>
        <w:t>146</w:t>
      </w:r>
      <w:r w:rsidRPr="00B75623">
        <w:rPr>
          <w:rFonts w:hint="eastAsia"/>
        </w:rPr>
        <w:t>）</w:t>
      </w:r>
      <w:r w:rsidRPr="00B75623">
        <w:rPr>
          <w:rFonts w:hint="eastAsia"/>
        </w:rPr>
        <w:t>C</w:t>
      </w:r>
      <w:r w:rsidRPr="00B75623">
        <w:rPr>
          <w:rFonts w:hint="eastAsia"/>
        </w:rPr>
        <w:t>比较丰富（</w:t>
      </w:r>
      <w:r w:rsidRPr="00B75623">
        <w:rPr>
          <w:rFonts w:hint="eastAsia"/>
        </w:rPr>
        <w:t>55</w:t>
      </w:r>
      <w:r w:rsidRPr="00B75623">
        <w:rPr>
          <w:rFonts w:hint="eastAsia"/>
        </w:rPr>
        <w:t>）</w:t>
      </w:r>
      <w:r w:rsidRPr="00B75623">
        <w:rPr>
          <w:rFonts w:hint="eastAsia"/>
        </w:rPr>
        <w:t>D</w:t>
      </w:r>
      <w:r w:rsidRPr="00B75623">
        <w:rPr>
          <w:rFonts w:hint="eastAsia"/>
        </w:rPr>
        <w:t>不够丰富（</w:t>
      </w:r>
      <w:r w:rsidRPr="00B75623">
        <w:rPr>
          <w:rFonts w:hint="eastAsia"/>
        </w:rPr>
        <w:t>66</w:t>
      </w:r>
      <w:r w:rsidRPr="00B75623">
        <w:rPr>
          <w:rFonts w:hint="eastAsia"/>
        </w:rPr>
        <w:t>）</w:t>
      </w:r>
      <w:r w:rsidRPr="00B75623">
        <w:rPr>
          <w:rFonts w:hint="eastAsia"/>
        </w:rPr>
        <w:t>E</w:t>
      </w:r>
      <w:r w:rsidRPr="00B75623">
        <w:rPr>
          <w:rFonts w:hint="eastAsia"/>
        </w:rPr>
        <w:t>不丰富（</w:t>
      </w:r>
      <w:r w:rsidRPr="00B75623">
        <w:rPr>
          <w:rFonts w:hint="eastAsia"/>
        </w:rPr>
        <w:t>10</w:t>
      </w:r>
      <w:r w:rsidRPr="00B75623">
        <w:rPr>
          <w:rFonts w:hint="eastAsia"/>
        </w:rPr>
        <w:t>）</w:t>
      </w:r>
    </w:p>
    <w:p w:rsidR="00DB181C" w:rsidRPr="00B75623" w:rsidRDefault="00DB181C" w:rsidP="00DB181C">
      <w:r w:rsidRPr="00B75623">
        <w:rPr>
          <w:rFonts w:hint="eastAsia"/>
        </w:rPr>
        <w:t>14</w:t>
      </w:r>
      <w:r w:rsidRPr="00B75623">
        <w:rPr>
          <w:rFonts w:hint="eastAsia"/>
        </w:rPr>
        <w:t>、您对学校图书馆硬件设施评价如何？</w:t>
      </w:r>
    </w:p>
    <w:p w:rsidR="00DB181C" w:rsidRPr="00B75623" w:rsidRDefault="00DB181C" w:rsidP="00DB181C">
      <w:r w:rsidRPr="00B75623">
        <w:rPr>
          <w:rFonts w:hint="eastAsia"/>
        </w:rPr>
        <w:t>A</w:t>
      </w:r>
      <w:r w:rsidRPr="00B75623">
        <w:rPr>
          <w:rFonts w:hint="eastAsia"/>
        </w:rPr>
        <w:t>非常满意（</w:t>
      </w:r>
      <w:r w:rsidRPr="00B75623">
        <w:rPr>
          <w:rFonts w:hint="eastAsia"/>
        </w:rPr>
        <w:t>48</w:t>
      </w:r>
      <w:r w:rsidRPr="00B75623">
        <w:rPr>
          <w:rFonts w:hint="eastAsia"/>
        </w:rPr>
        <w:t>）</w:t>
      </w:r>
      <w:r w:rsidRPr="00B75623">
        <w:rPr>
          <w:rFonts w:hint="eastAsia"/>
        </w:rPr>
        <w:t>B</w:t>
      </w:r>
      <w:r w:rsidRPr="00B75623">
        <w:rPr>
          <w:rFonts w:hint="eastAsia"/>
        </w:rPr>
        <w:t>满意（</w:t>
      </w:r>
      <w:r w:rsidRPr="00B75623">
        <w:rPr>
          <w:rFonts w:hint="eastAsia"/>
        </w:rPr>
        <w:t>139</w:t>
      </w:r>
      <w:r w:rsidRPr="00B75623">
        <w:rPr>
          <w:rFonts w:hint="eastAsia"/>
        </w:rPr>
        <w:t>）</w:t>
      </w:r>
      <w:r w:rsidRPr="00B75623">
        <w:rPr>
          <w:rFonts w:hint="eastAsia"/>
        </w:rPr>
        <w:t>C</w:t>
      </w:r>
      <w:r w:rsidRPr="00B75623">
        <w:rPr>
          <w:rFonts w:hint="eastAsia"/>
        </w:rPr>
        <w:t>比较满意（</w:t>
      </w:r>
      <w:r w:rsidRPr="00B75623">
        <w:rPr>
          <w:rFonts w:hint="eastAsia"/>
        </w:rPr>
        <w:t>70</w:t>
      </w:r>
      <w:r w:rsidRPr="00B75623">
        <w:rPr>
          <w:rFonts w:hint="eastAsia"/>
        </w:rPr>
        <w:t>）</w:t>
      </w:r>
      <w:r w:rsidRPr="00B75623">
        <w:rPr>
          <w:rFonts w:hint="eastAsia"/>
        </w:rPr>
        <w:t>D</w:t>
      </w:r>
      <w:r w:rsidRPr="00B75623">
        <w:rPr>
          <w:rFonts w:hint="eastAsia"/>
        </w:rPr>
        <w:t>不够满意（</w:t>
      </w:r>
      <w:r w:rsidRPr="00B75623">
        <w:rPr>
          <w:rFonts w:hint="eastAsia"/>
        </w:rPr>
        <w:t>43</w:t>
      </w:r>
      <w:r w:rsidRPr="00B75623">
        <w:rPr>
          <w:rFonts w:hint="eastAsia"/>
        </w:rPr>
        <w:t>）</w:t>
      </w:r>
      <w:r w:rsidRPr="00B75623">
        <w:rPr>
          <w:rFonts w:hint="eastAsia"/>
        </w:rPr>
        <w:t>E</w:t>
      </w:r>
      <w:r w:rsidRPr="00B75623">
        <w:rPr>
          <w:rFonts w:hint="eastAsia"/>
        </w:rPr>
        <w:t>不满意</w:t>
      </w:r>
    </w:p>
    <w:p w:rsidR="00DB181C" w:rsidRPr="00B75623" w:rsidRDefault="00DB181C" w:rsidP="00DB181C">
      <w:r w:rsidRPr="00B75623">
        <w:rPr>
          <w:rFonts w:hint="eastAsia"/>
        </w:rPr>
        <w:t>15</w:t>
      </w:r>
      <w:r w:rsidRPr="00B75623">
        <w:rPr>
          <w:rFonts w:hint="eastAsia"/>
        </w:rPr>
        <w:t>、您对学校图书馆服务评价如何？</w:t>
      </w:r>
    </w:p>
    <w:p w:rsidR="00DB181C" w:rsidRPr="00B75623" w:rsidRDefault="00DB181C" w:rsidP="00DB181C">
      <w:r w:rsidRPr="00B75623">
        <w:rPr>
          <w:rFonts w:hint="eastAsia"/>
        </w:rPr>
        <w:t>A</w:t>
      </w:r>
      <w:r w:rsidRPr="00B75623">
        <w:rPr>
          <w:rFonts w:hint="eastAsia"/>
        </w:rPr>
        <w:t>非常满意（</w:t>
      </w:r>
      <w:r w:rsidRPr="00B75623">
        <w:rPr>
          <w:rFonts w:hint="eastAsia"/>
        </w:rPr>
        <w:t>50</w:t>
      </w:r>
      <w:r w:rsidRPr="00B75623">
        <w:rPr>
          <w:rFonts w:hint="eastAsia"/>
        </w:rPr>
        <w:t>）</w:t>
      </w:r>
      <w:r w:rsidRPr="00B75623">
        <w:rPr>
          <w:rFonts w:hint="eastAsia"/>
        </w:rPr>
        <w:t>B</w:t>
      </w:r>
      <w:r w:rsidRPr="00B75623">
        <w:rPr>
          <w:rFonts w:hint="eastAsia"/>
        </w:rPr>
        <w:t>满意（</w:t>
      </w:r>
      <w:r w:rsidRPr="00B75623">
        <w:rPr>
          <w:rFonts w:hint="eastAsia"/>
        </w:rPr>
        <w:t>139</w:t>
      </w:r>
      <w:r w:rsidRPr="00B75623">
        <w:rPr>
          <w:rFonts w:hint="eastAsia"/>
        </w:rPr>
        <w:t>）</w:t>
      </w:r>
      <w:r w:rsidRPr="00B75623">
        <w:rPr>
          <w:rFonts w:hint="eastAsia"/>
        </w:rPr>
        <w:t>C</w:t>
      </w:r>
      <w:r w:rsidRPr="00B75623">
        <w:rPr>
          <w:rFonts w:hint="eastAsia"/>
        </w:rPr>
        <w:t>比较满意（</w:t>
      </w:r>
      <w:r w:rsidRPr="00B75623">
        <w:rPr>
          <w:rFonts w:hint="eastAsia"/>
        </w:rPr>
        <w:t>82</w:t>
      </w:r>
      <w:r w:rsidRPr="00B75623">
        <w:rPr>
          <w:rFonts w:hint="eastAsia"/>
        </w:rPr>
        <w:t>）</w:t>
      </w:r>
      <w:r w:rsidRPr="00B75623">
        <w:rPr>
          <w:rFonts w:hint="eastAsia"/>
        </w:rPr>
        <w:t>D</w:t>
      </w:r>
      <w:r w:rsidRPr="00B75623">
        <w:rPr>
          <w:rFonts w:hint="eastAsia"/>
        </w:rPr>
        <w:t>不够满意（</w:t>
      </w:r>
      <w:r w:rsidRPr="00B75623">
        <w:rPr>
          <w:rFonts w:hint="eastAsia"/>
        </w:rPr>
        <w:t>25</w:t>
      </w:r>
      <w:r w:rsidRPr="00B75623">
        <w:rPr>
          <w:rFonts w:hint="eastAsia"/>
        </w:rPr>
        <w:t>）</w:t>
      </w:r>
      <w:r w:rsidRPr="00B75623">
        <w:rPr>
          <w:rFonts w:hint="eastAsia"/>
        </w:rPr>
        <w:t>E</w:t>
      </w:r>
      <w:r w:rsidRPr="00B75623">
        <w:rPr>
          <w:rFonts w:hint="eastAsia"/>
        </w:rPr>
        <w:t>不满意（</w:t>
      </w:r>
      <w:r w:rsidRPr="00B75623">
        <w:rPr>
          <w:rFonts w:hint="eastAsia"/>
        </w:rPr>
        <w:t>4</w:t>
      </w:r>
      <w:r w:rsidRPr="00B75623">
        <w:rPr>
          <w:rFonts w:hint="eastAsia"/>
        </w:rPr>
        <w:t>）</w:t>
      </w:r>
    </w:p>
    <w:p w:rsidR="00DB181C" w:rsidRPr="00B75623" w:rsidRDefault="00DB181C" w:rsidP="00DB181C">
      <w:r w:rsidRPr="00B75623">
        <w:rPr>
          <w:rFonts w:hint="eastAsia"/>
        </w:rPr>
        <w:t>16</w:t>
      </w:r>
      <w:r w:rsidRPr="00B75623">
        <w:rPr>
          <w:rFonts w:hint="eastAsia"/>
        </w:rPr>
        <w:t>、您通常是通过哪些途径了解到学校图书馆电子设备的引进和更新情况？【多选题】</w:t>
      </w:r>
    </w:p>
    <w:p w:rsidR="00DB181C" w:rsidRPr="00B75623" w:rsidRDefault="00DB181C" w:rsidP="00DB181C">
      <w:r w:rsidRPr="00B75623">
        <w:rPr>
          <w:rFonts w:hint="eastAsia"/>
        </w:rPr>
        <w:t>A</w:t>
      </w:r>
      <w:r w:rsidRPr="00B75623">
        <w:rPr>
          <w:rFonts w:hint="eastAsia"/>
        </w:rPr>
        <w:t>图书馆主页公告（</w:t>
      </w:r>
      <w:r w:rsidRPr="00B75623">
        <w:rPr>
          <w:rFonts w:hint="eastAsia"/>
        </w:rPr>
        <w:t>85</w:t>
      </w:r>
      <w:r w:rsidRPr="00B75623">
        <w:rPr>
          <w:rFonts w:hint="eastAsia"/>
        </w:rPr>
        <w:t>）</w:t>
      </w:r>
      <w:r w:rsidRPr="00B75623">
        <w:rPr>
          <w:rFonts w:hint="eastAsia"/>
        </w:rPr>
        <w:t>B</w:t>
      </w:r>
      <w:r w:rsidRPr="00B75623">
        <w:rPr>
          <w:rFonts w:hint="eastAsia"/>
        </w:rPr>
        <w:t>纸质版宣传通告（</w:t>
      </w:r>
      <w:r w:rsidRPr="00B75623">
        <w:rPr>
          <w:rFonts w:hint="eastAsia"/>
        </w:rPr>
        <w:t>120</w:t>
      </w:r>
      <w:r w:rsidRPr="00B75623">
        <w:rPr>
          <w:rFonts w:hint="eastAsia"/>
        </w:rPr>
        <w:t>）</w:t>
      </w:r>
      <w:r w:rsidRPr="00B75623">
        <w:rPr>
          <w:rFonts w:hint="eastAsia"/>
        </w:rPr>
        <w:t>C</w:t>
      </w:r>
      <w:r w:rsidRPr="00B75623">
        <w:rPr>
          <w:rFonts w:hint="eastAsia"/>
        </w:rPr>
        <w:t>图书馆工作人员告知（</w:t>
      </w:r>
      <w:r w:rsidRPr="00B75623">
        <w:rPr>
          <w:rFonts w:hint="eastAsia"/>
        </w:rPr>
        <w:t>50</w:t>
      </w:r>
      <w:r w:rsidRPr="00B75623">
        <w:rPr>
          <w:rFonts w:hint="eastAsia"/>
        </w:rPr>
        <w:t>）</w:t>
      </w:r>
      <w:r w:rsidRPr="00B75623">
        <w:rPr>
          <w:rFonts w:hint="eastAsia"/>
        </w:rPr>
        <w:t>D</w:t>
      </w:r>
      <w:r w:rsidRPr="00B75623">
        <w:rPr>
          <w:rFonts w:hint="eastAsia"/>
        </w:rPr>
        <w:t>同学告知（</w:t>
      </w:r>
      <w:r w:rsidRPr="00B75623">
        <w:rPr>
          <w:rFonts w:hint="eastAsia"/>
        </w:rPr>
        <w:t>166</w:t>
      </w:r>
      <w:r w:rsidRPr="00B75623">
        <w:rPr>
          <w:rFonts w:hint="eastAsia"/>
        </w:rPr>
        <w:t>）</w:t>
      </w:r>
      <w:r w:rsidRPr="00B75623">
        <w:rPr>
          <w:rFonts w:hint="eastAsia"/>
        </w:rPr>
        <w:t>E</w:t>
      </w:r>
      <w:r w:rsidRPr="00B75623">
        <w:rPr>
          <w:rFonts w:hint="eastAsia"/>
        </w:rPr>
        <w:t>老师告知（</w:t>
      </w:r>
      <w:r w:rsidRPr="00B75623">
        <w:rPr>
          <w:rFonts w:hint="eastAsia"/>
        </w:rPr>
        <w:t>25</w:t>
      </w:r>
      <w:r w:rsidRPr="00B75623">
        <w:rPr>
          <w:rFonts w:hint="eastAsia"/>
        </w:rPr>
        <w:t>）</w:t>
      </w:r>
    </w:p>
    <w:p w:rsidR="00DB181C" w:rsidRPr="00B75623" w:rsidRDefault="00DB181C" w:rsidP="00DB181C">
      <w:r w:rsidRPr="00B75623">
        <w:rPr>
          <w:rFonts w:hint="eastAsia"/>
        </w:rPr>
        <w:t>17</w:t>
      </w:r>
      <w:r w:rsidRPr="00B75623">
        <w:rPr>
          <w:rFonts w:hint="eastAsia"/>
        </w:rPr>
        <w:t>、您认为图书馆资源对学习和科研重要吗？</w:t>
      </w:r>
    </w:p>
    <w:p w:rsidR="00DB181C" w:rsidRPr="00B75623" w:rsidRDefault="00DB181C" w:rsidP="00DB181C">
      <w:r w:rsidRPr="00B75623">
        <w:rPr>
          <w:rFonts w:hint="eastAsia"/>
        </w:rPr>
        <w:t>A</w:t>
      </w:r>
      <w:r w:rsidRPr="00B75623">
        <w:rPr>
          <w:rFonts w:hint="eastAsia"/>
        </w:rPr>
        <w:t>非常重要（</w:t>
      </w:r>
      <w:r w:rsidRPr="00B75623">
        <w:rPr>
          <w:rFonts w:hint="eastAsia"/>
        </w:rPr>
        <w:t>143</w:t>
      </w:r>
      <w:r w:rsidRPr="00B75623">
        <w:rPr>
          <w:rFonts w:hint="eastAsia"/>
        </w:rPr>
        <w:t>）</w:t>
      </w:r>
      <w:r w:rsidRPr="00B75623">
        <w:rPr>
          <w:rFonts w:hint="eastAsia"/>
        </w:rPr>
        <w:t>B</w:t>
      </w:r>
      <w:r w:rsidRPr="00B75623">
        <w:rPr>
          <w:rFonts w:hint="eastAsia"/>
        </w:rPr>
        <w:t>重要（</w:t>
      </w:r>
      <w:r w:rsidRPr="00B75623">
        <w:rPr>
          <w:rFonts w:hint="eastAsia"/>
        </w:rPr>
        <w:t>104</w:t>
      </w:r>
      <w:r w:rsidRPr="00B75623">
        <w:rPr>
          <w:rFonts w:hint="eastAsia"/>
        </w:rPr>
        <w:t>）</w:t>
      </w:r>
      <w:r w:rsidRPr="00B75623">
        <w:rPr>
          <w:rFonts w:hint="eastAsia"/>
        </w:rPr>
        <w:t>C</w:t>
      </w:r>
      <w:r w:rsidRPr="00B75623">
        <w:rPr>
          <w:rFonts w:hint="eastAsia"/>
        </w:rPr>
        <w:t>比较重要（</w:t>
      </w:r>
      <w:r w:rsidRPr="00B75623">
        <w:rPr>
          <w:rFonts w:hint="eastAsia"/>
        </w:rPr>
        <w:t>148</w:t>
      </w:r>
      <w:r w:rsidRPr="00B75623">
        <w:rPr>
          <w:rFonts w:hint="eastAsia"/>
        </w:rPr>
        <w:t>）</w:t>
      </w:r>
      <w:r w:rsidRPr="00B75623">
        <w:rPr>
          <w:rFonts w:hint="eastAsia"/>
        </w:rPr>
        <w:t>D</w:t>
      </w:r>
      <w:r w:rsidRPr="00B75623">
        <w:rPr>
          <w:rFonts w:hint="eastAsia"/>
        </w:rPr>
        <w:t>不够重要（</w:t>
      </w:r>
      <w:r w:rsidRPr="00B75623">
        <w:rPr>
          <w:rFonts w:hint="eastAsia"/>
        </w:rPr>
        <w:t>5</w:t>
      </w:r>
      <w:r w:rsidRPr="00B75623">
        <w:rPr>
          <w:rFonts w:hint="eastAsia"/>
        </w:rPr>
        <w:t>）</w:t>
      </w:r>
      <w:r w:rsidRPr="00B75623">
        <w:rPr>
          <w:rFonts w:hint="eastAsia"/>
        </w:rPr>
        <w:t>E</w:t>
      </w:r>
      <w:r w:rsidRPr="00B75623">
        <w:rPr>
          <w:rFonts w:hint="eastAsia"/>
        </w:rPr>
        <w:t>不重要（</w:t>
      </w:r>
      <w:r w:rsidRPr="00B75623">
        <w:rPr>
          <w:rFonts w:hint="eastAsia"/>
        </w:rPr>
        <w:t>2</w:t>
      </w:r>
      <w:r w:rsidRPr="00B75623">
        <w:rPr>
          <w:rFonts w:hint="eastAsia"/>
        </w:rPr>
        <w:t>）</w:t>
      </w:r>
    </w:p>
    <w:p w:rsidR="00DB181C" w:rsidRPr="00B75623" w:rsidRDefault="00DB181C" w:rsidP="00DB181C">
      <w:r w:rsidRPr="00B75623">
        <w:rPr>
          <w:rFonts w:hint="eastAsia"/>
        </w:rPr>
        <w:t>18</w:t>
      </w:r>
      <w:r w:rsidRPr="00B75623">
        <w:rPr>
          <w:rFonts w:hint="eastAsia"/>
        </w:rPr>
        <w:t>、您最希望图书馆增加哪方面的资源？【多选题】</w:t>
      </w:r>
    </w:p>
    <w:p w:rsidR="00DB181C" w:rsidRPr="00B75623" w:rsidRDefault="00DB181C" w:rsidP="00DB181C">
      <w:r w:rsidRPr="00B75623">
        <w:rPr>
          <w:rFonts w:hint="eastAsia"/>
        </w:rPr>
        <w:t>A</w:t>
      </w:r>
      <w:r w:rsidRPr="00B75623">
        <w:rPr>
          <w:rFonts w:hint="eastAsia"/>
        </w:rPr>
        <w:t>文学、小说（</w:t>
      </w:r>
      <w:r w:rsidRPr="00B75623">
        <w:rPr>
          <w:rFonts w:hint="eastAsia"/>
        </w:rPr>
        <w:t>178</w:t>
      </w:r>
      <w:r w:rsidRPr="00B75623">
        <w:rPr>
          <w:rFonts w:hint="eastAsia"/>
        </w:rPr>
        <w:t>）</w:t>
      </w:r>
      <w:r w:rsidRPr="00B75623">
        <w:rPr>
          <w:rFonts w:hint="eastAsia"/>
        </w:rPr>
        <w:t>B</w:t>
      </w:r>
      <w:r w:rsidRPr="00B75623">
        <w:rPr>
          <w:rFonts w:hint="eastAsia"/>
        </w:rPr>
        <w:t>历史（</w:t>
      </w:r>
      <w:r w:rsidRPr="00B75623">
        <w:rPr>
          <w:rFonts w:hint="eastAsia"/>
        </w:rPr>
        <w:t>70</w:t>
      </w:r>
      <w:r w:rsidRPr="00B75623">
        <w:rPr>
          <w:rFonts w:hint="eastAsia"/>
        </w:rPr>
        <w:t>）</w:t>
      </w:r>
      <w:r w:rsidRPr="00B75623">
        <w:rPr>
          <w:rFonts w:hint="eastAsia"/>
        </w:rPr>
        <w:t>C</w:t>
      </w:r>
      <w:r w:rsidRPr="00B75623">
        <w:rPr>
          <w:rFonts w:hint="eastAsia"/>
        </w:rPr>
        <w:t>地理（</w:t>
      </w:r>
      <w:r w:rsidRPr="00B75623">
        <w:rPr>
          <w:rFonts w:hint="eastAsia"/>
        </w:rPr>
        <w:t>51</w:t>
      </w:r>
      <w:r w:rsidRPr="00B75623">
        <w:rPr>
          <w:rFonts w:hint="eastAsia"/>
        </w:rPr>
        <w:t>）</w:t>
      </w:r>
      <w:r w:rsidRPr="00B75623">
        <w:rPr>
          <w:rFonts w:hint="eastAsia"/>
        </w:rPr>
        <w:t>D</w:t>
      </w:r>
      <w:r w:rsidRPr="00B75623">
        <w:rPr>
          <w:rFonts w:hint="eastAsia"/>
        </w:rPr>
        <w:t>电影（</w:t>
      </w:r>
      <w:r w:rsidRPr="00B75623">
        <w:rPr>
          <w:rFonts w:hint="eastAsia"/>
        </w:rPr>
        <w:t>77</w:t>
      </w:r>
      <w:r w:rsidRPr="00B75623">
        <w:rPr>
          <w:rFonts w:hint="eastAsia"/>
        </w:rPr>
        <w:t>）</w:t>
      </w:r>
      <w:r w:rsidRPr="00B75623">
        <w:rPr>
          <w:rFonts w:hint="eastAsia"/>
        </w:rPr>
        <w:t>E</w:t>
      </w:r>
      <w:r w:rsidRPr="00B75623">
        <w:rPr>
          <w:rFonts w:hint="eastAsia"/>
        </w:rPr>
        <w:t>经济（</w:t>
      </w:r>
      <w:r w:rsidRPr="00B75623">
        <w:rPr>
          <w:rFonts w:hint="eastAsia"/>
        </w:rPr>
        <w:t>114</w:t>
      </w:r>
      <w:r w:rsidRPr="00B75623">
        <w:rPr>
          <w:rFonts w:hint="eastAsia"/>
        </w:rPr>
        <w:t>）</w:t>
      </w:r>
      <w:r w:rsidRPr="00B75623">
        <w:rPr>
          <w:rFonts w:hint="eastAsia"/>
        </w:rPr>
        <w:t>F</w:t>
      </w:r>
      <w:r w:rsidRPr="00B75623">
        <w:rPr>
          <w:rFonts w:hint="eastAsia"/>
        </w:rPr>
        <w:t>文化艺术（</w:t>
      </w:r>
      <w:r w:rsidRPr="00B75623">
        <w:rPr>
          <w:rFonts w:hint="eastAsia"/>
        </w:rPr>
        <w:t>112</w:t>
      </w:r>
      <w:r w:rsidRPr="00B75623">
        <w:rPr>
          <w:rFonts w:hint="eastAsia"/>
        </w:rPr>
        <w:t>）</w:t>
      </w:r>
      <w:r w:rsidRPr="00B75623">
        <w:rPr>
          <w:rFonts w:hint="eastAsia"/>
        </w:rPr>
        <w:t>G</w:t>
      </w:r>
      <w:r w:rsidRPr="00B75623">
        <w:rPr>
          <w:rFonts w:hint="eastAsia"/>
        </w:rPr>
        <w:t>电子科技（</w:t>
      </w:r>
      <w:r w:rsidRPr="00B75623">
        <w:rPr>
          <w:rFonts w:hint="eastAsia"/>
        </w:rPr>
        <w:t>63</w:t>
      </w:r>
      <w:r w:rsidRPr="00B75623">
        <w:rPr>
          <w:rFonts w:hint="eastAsia"/>
        </w:rPr>
        <w:t>）</w:t>
      </w:r>
      <w:r w:rsidRPr="00B75623">
        <w:rPr>
          <w:rFonts w:hint="eastAsia"/>
        </w:rPr>
        <w:t>H</w:t>
      </w:r>
      <w:r w:rsidRPr="00B75623">
        <w:rPr>
          <w:rFonts w:hint="eastAsia"/>
        </w:rPr>
        <w:t>法律（</w:t>
      </w:r>
      <w:r w:rsidRPr="00B75623">
        <w:rPr>
          <w:rFonts w:hint="eastAsia"/>
        </w:rPr>
        <w:t>34</w:t>
      </w:r>
      <w:r w:rsidRPr="00B75623">
        <w:rPr>
          <w:rFonts w:hint="eastAsia"/>
        </w:rPr>
        <w:t>）</w:t>
      </w:r>
      <w:r w:rsidRPr="00B75623">
        <w:rPr>
          <w:rFonts w:hint="eastAsia"/>
        </w:rPr>
        <w:t>I</w:t>
      </w:r>
      <w:r w:rsidRPr="00B75623">
        <w:rPr>
          <w:rFonts w:hint="eastAsia"/>
        </w:rPr>
        <w:t>时尚（</w:t>
      </w:r>
      <w:r w:rsidRPr="00B75623">
        <w:rPr>
          <w:rFonts w:hint="eastAsia"/>
        </w:rPr>
        <w:t>56</w:t>
      </w:r>
      <w:r w:rsidRPr="00B75623">
        <w:rPr>
          <w:rFonts w:hint="eastAsia"/>
        </w:rPr>
        <w:t>）</w:t>
      </w:r>
      <w:r w:rsidRPr="00B75623">
        <w:rPr>
          <w:rFonts w:hint="eastAsia"/>
        </w:rPr>
        <w:t>J</w:t>
      </w:r>
      <w:r w:rsidRPr="00B75623">
        <w:rPr>
          <w:rFonts w:hint="eastAsia"/>
        </w:rPr>
        <w:t>其他（</w:t>
      </w:r>
      <w:r w:rsidRPr="00B75623">
        <w:rPr>
          <w:rFonts w:hint="eastAsia"/>
        </w:rPr>
        <w:t>49</w:t>
      </w:r>
      <w:r w:rsidRPr="00B75623">
        <w:rPr>
          <w:rFonts w:hint="eastAsia"/>
        </w:rPr>
        <w:t>）</w:t>
      </w:r>
    </w:p>
    <w:p w:rsidR="00DB181C" w:rsidRPr="00B75623" w:rsidRDefault="00DB181C" w:rsidP="00DB181C">
      <w:r w:rsidRPr="00B75623">
        <w:rPr>
          <w:rFonts w:hint="eastAsia"/>
        </w:rPr>
        <w:t>19</w:t>
      </w:r>
      <w:r w:rsidRPr="00B75623">
        <w:rPr>
          <w:rFonts w:hint="eastAsia"/>
        </w:rPr>
        <w:t>、您认为现代电子设备的使用对图书馆资源的使用率影响？</w:t>
      </w:r>
    </w:p>
    <w:p w:rsidR="00DB181C" w:rsidRPr="00B75623" w:rsidRDefault="00DB181C" w:rsidP="00DB181C">
      <w:r w:rsidRPr="00B75623">
        <w:rPr>
          <w:rFonts w:hint="eastAsia"/>
        </w:rPr>
        <w:t>A.</w:t>
      </w:r>
      <w:r w:rsidRPr="00B75623">
        <w:rPr>
          <w:rFonts w:hint="eastAsia"/>
        </w:rPr>
        <w:t>影响非常大（</w:t>
      </w:r>
      <w:r w:rsidRPr="00B75623">
        <w:rPr>
          <w:rFonts w:hint="eastAsia"/>
        </w:rPr>
        <w:t>130</w:t>
      </w:r>
      <w:r w:rsidRPr="00B75623">
        <w:rPr>
          <w:rFonts w:hint="eastAsia"/>
        </w:rPr>
        <w:t>）</w:t>
      </w:r>
      <w:r w:rsidRPr="00B75623">
        <w:rPr>
          <w:rFonts w:hint="eastAsia"/>
        </w:rPr>
        <w:t>B</w:t>
      </w:r>
      <w:r w:rsidRPr="00B75623">
        <w:rPr>
          <w:rFonts w:hint="eastAsia"/>
        </w:rPr>
        <w:t>影响一般（</w:t>
      </w:r>
      <w:r w:rsidRPr="00B75623">
        <w:rPr>
          <w:rFonts w:hint="eastAsia"/>
        </w:rPr>
        <w:t>130</w:t>
      </w:r>
      <w:r w:rsidRPr="00B75623">
        <w:rPr>
          <w:rFonts w:hint="eastAsia"/>
        </w:rPr>
        <w:t>）</w:t>
      </w:r>
      <w:r w:rsidRPr="00B75623">
        <w:rPr>
          <w:rFonts w:hint="eastAsia"/>
        </w:rPr>
        <w:t>C</w:t>
      </w:r>
      <w:r w:rsidRPr="00B75623">
        <w:rPr>
          <w:rFonts w:hint="eastAsia"/>
        </w:rPr>
        <w:t>没什么影响（</w:t>
      </w:r>
      <w:r w:rsidRPr="00B75623">
        <w:rPr>
          <w:rFonts w:hint="eastAsia"/>
        </w:rPr>
        <w:t>16</w:t>
      </w:r>
      <w:r w:rsidRPr="00B75623">
        <w:rPr>
          <w:rFonts w:hint="eastAsia"/>
        </w:rPr>
        <w:t>）</w:t>
      </w:r>
      <w:r w:rsidRPr="00B75623">
        <w:rPr>
          <w:rFonts w:hint="eastAsia"/>
        </w:rPr>
        <w:t>D</w:t>
      </w:r>
      <w:r w:rsidRPr="00B75623">
        <w:rPr>
          <w:rFonts w:hint="eastAsia"/>
        </w:rPr>
        <w:t>不清楚（</w:t>
      </w:r>
      <w:r w:rsidRPr="00B75623">
        <w:rPr>
          <w:rFonts w:hint="eastAsia"/>
        </w:rPr>
        <w:t>4</w:t>
      </w:r>
      <w:r w:rsidRPr="00B75623">
        <w:rPr>
          <w:rFonts w:hint="eastAsia"/>
        </w:rPr>
        <w:t>）</w:t>
      </w:r>
    </w:p>
    <w:p w:rsidR="00DB181C" w:rsidRPr="00B75623" w:rsidRDefault="00DB181C" w:rsidP="00DB181C">
      <w:r w:rsidRPr="00B75623">
        <w:rPr>
          <w:rFonts w:hint="eastAsia"/>
        </w:rPr>
        <w:t>20</w:t>
      </w:r>
      <w:r w:rsidRPr="00B75623">
        <w:rPr>
          <w:rFonts w:hint="eastAsia"/>
        </w:rPr>
        <w:t>、您认为手机、平板电脑等电子设备在您的生活中重要吗？</w:t>
      </w:r>
    </w:p>
    <w:p w:rsidR="00DB181C" w:rsidRPr="00B75623" w:rsidRDefault="00DB181C" w:rsidP="00DB181C">
      <w:r w:rsidRPr="00B75623">
        <w:rPr>
          <w:rFonts w:hint="eastAsia"/>
        </w:rPr>
        <w:t>A</w:t>
      </w:r>
      <w:r w:rsidRPr="00B75623">
        <w:rPr>
          <w:rFonts w:hint="eastAsia"/>
        </w:rPr>
        <w:t>非常重要（</w:t>
      </w:r>
      <w:r w:rsidRPr="00B75623">
        <w:rPr>
          <w:rFonts w:hint="eastAsia"/>
        </w:rPr>
        <w:t>169</w:t>
      </w:r>
      <w:r w:rsidRPr="00B75623">
        <w:rPr>
          <w:rFonts w:hint="eastAsia"/>
        </w:rPr>
        <w:t>）</w:t>
      </w:r>
      <w:r w:rsidRPr="00B75623">
        <w:rPr>
          <w:rFonts w:hint="eastAsia"/>
        </w:rPr>
        <w:t>B</w:t>
      </w:r>
      <w:r w:rsidRPr="00B75623">
        <w:rPr>
          <w:rFonts w:hint="eastAsia"/>
        </w:rPr>
        <w:t>一般重要（</w:t>
      </w:r>
      <w:r w:rsidRPr="00B75623">
        <w:rPr>
          <w:rFonts w:hint="eastAsia"/>
        </w:rPr>
        <w:t>123</w:t>
      </w:r>
      <w:r w:rsidRPr="00B75623">
        <w:rPr>
          <w:rFonts w:hint="eastAsia"/>
        </w:rPr>
        <w:t>）</w:t>
      </w:r>
      <w:r w:rsidRPr="00B75623">
        <w:rPr>
          <w:rFonts w:hint="eastAsia"/>
        </w:rPr>
        <w:t>C</w:t>
      </w:r>
      <w:r w:rsidRPr="00B75623">
        <w:rPr>
          <w:rFonts w:hint="eastAsia"/>
        </w:rPr>
        <w:t>不重要（</w:t>
      </w:r>
      <w:r w:rsidRPr="00B75623">
        <w:rPr>
          <w:rFonts w:hint="eastAsia"/>
        </w:rPr>
        <w:t>5</w:t>
      </w:r>
      <w:r w:rsidRPr="00B75623">
        <w:rPr>
          <w:rFonts w:hint="eastAsia"/>
        </w:rPr>
        <w:t>）</w:t>
      </w:r>
      <w:r w:rsidRPr="00B75623">
        <w:rPr>
          <w:rFonts w:hint="eastAsia"/>
        </w:rPr>
        <w:t>D</w:t>
      </w:r>
      <w:r w:rsidRPr="00B75623">
        <w:rPr>
          <w:rFonts w:hint="eastAsia"/>
        </w:rPr>
        <w:t>不清楚（</w:t>
      </w:r>
      <w:r w:rsidRPr="00B75623">
        <w:rPr>
          <w:rFonts w:hint="eastAsia"/>
        </w:rPr>
        <w:t>2</w:t>
      </w:r>
      <w:r w:rsidRPr="00B75623">
        <w:rPr>
          <w:rFonts w:hint="eastAsia"/>
        </w:rPr>
        <w:t>）</w:t>
      </w:r>
    </w:p>
    <w:p w:rsidR="00DB181C" w:rsidRPr="00B75623" w:rsidRDefault="00DB181C" w:rsidP="00DB181C">
      <w:r w:rsidRPr="00B75623">
        <w:rPr>
          <w:rFonts w:hint="eastAsia"/>
        </w:rPr>
        <w:t>21</w:t>
      </w:r>
      <w:r w:rsidRPr="00B75623">
        <w:rPr>
          <w:rFonts w:hint="eastAsia"/>
        </w:rPr>
        <w:t>、您平均一天使用手机等电子设备的时间？</w:t>
      </w:r>
    </w:p>
    <w:p w:rsidR="00DB181C" w:rsidRPr="00B75623" w:rsidRDefault="00DB181C" w:rsidP="00DB181C">
      <w:pPr>
        <w:tabs>
          <w:tab w:val="left" w:pos="561"/>
        </w:tabs>
      </w:pPr>
      <w:r w:rsidRPr="00B75623">
        <w:rPr>
          <w:rFonts w:hint="eastAsia"/>
        </w:rPr>
        <w:t>A1</w:t>
      </w:r>
      <w:r w:rsidRPr="00B75623">
        <w:rPr>
          <w:rFonts w:hint="eastAsia"/>
        </w:rPr>
        <w:t>小时以内（</w:t>
      </w:r>
      <w:r w:rsidRPr="00B75623">
        <w:rPr>
          <w:rFonts w:hint="eastAsia"/>
        </w:rPr>
        <w:t>18</w:t>
      </w:r>
      <w:r w:rsidRPr="00B75623">
        <w:rPr>
          <w:rFonts w:hint="eastAsia"/>
        </w:rPr>
        <w:t>）</w:t>
      </w:r>
      <w:r w:rsidRPr="00B75623">
        <w:rPr>
          <w:rFonts w:hint="eastAsia"/>
        </w:rPr>
        <w:t>B1-3</w:t>
      </w:r>
      <w:r w:rsidRPr="00B75623">
        <w:rPr>
          <w:rFonts w:hint="eastAsia"/>
        </w:rPr>
        <w:t>小时（</w:t>
      </w:r>
      <w:r w:rsidRPr="00B75623">
        <w:rPr>
          <w:rFonts w:hint="eastAsia"/>
        </w:rPr>
        <w:t>111</w:t>
      </w:r>
      <w:r w:rsidRPr="00B75623">
        <w:rPr>
          <w:rFonts w:hint="eastAsia"/>
        </w:rPr>
        <w:t>）</w:t>
      </w:r>
      <w:r w:rsidRPr="00B75623">
        <w:rPr>
          <w:rFonts w:hint="eastAsia"/>
        </w:rPr>
        <w:t>C3-5</w:t>
      </w:r>
      <w:r w:rsidRPr="00B75623">
        <w:rPr>
          <w:rFonts w:hint="eastAsia"/>
        </w:rPr>
        <w:t>小时（</w:t>
      </w:r>
      <w:r w:rsidRPr="00B75623">
        <w:rPr>
          <w:rFonts w:hint="eastAsia"/>
        </w:rPr>
        <w:t>107</w:t>
      </w:r>
      <w:r w:rsidRPr="00B75623">
        <w:rPr>
          <w:rFonts w:hint="eastAsia"/>
        </w:rPr>
        <w:t>）</w:t>
      </w:r>
      <w:r w:rsidRPr="00B75623">
        <w:rPr>
          <w:rFonts w:hint="eastAsia"/>
        </w:rPr>
        <w:t>D5</w:t>
      </w:r>
      <w:r w:rsidRPr="00B75623">
        <w:rPr>
          <w:rFonts w:hint="eastAsia"/>
        </w:rPr>
        <w:t>小时以上（</w:t>
      </w:r>
      <w:r w:rsidRPr="00B75623">
        <w:rPr>
          <w:rFonts w:hint="eastAsia"/>
        </w:rPr>
        <w:t>64</w:t>
      </w:r>
      <w:r w:rsidRPr="00B75623">
        <w:rPr>
          <w:rFonts w:hint="eastAsia"/>
        </w:rPr>
        <w:t>）</w:t>
      </w:r>
    </w:p>
    <w:p w:rsidR="00DB181C" w:rsidRPr="00B75623" w:rsidRDefault="00DB181C" w:rsidP="00DB181C">
      <w:r w:rsidRPr="00B75623">
        <w:rPr>
          <w:rFonts w:hint="eastAsia"/>
        </w:rPr>
        <w:t>22</w:t>
      </w:r>
      <w:r w:rsidRPr="00B75623">
        <w:rPr>
          <w:rFonts w:hint="eastAsia"/>
        </w:rPr>
        <w:t>、您使用电子设备进行</w:t>
      </w:r>
      <w:r w:rsidRPr="00B75623">
        <w:rPr>
          <w:rFonts w:hint="eastAsia"/>
          <w:b/>
          <w:bCs/>
        </w:rPr>
        <w:t>学习</w:t>
      </w:r>
      <w:r w:rsidRPr="00B75623">
        <w:rPr>
          <w:rFonts w:hint="eastAsia"/>
        </w:rPr>
        <w:t>的时间？</w:t>
      </w:r>
    </w:p>
    <w:p w:rsidR="00DB181C" w:rsidRPr="00B75623" w:rsidRDefault="00DB181C" w:rsidP="00DB181C">
      <w:r w:rsidRPr="00B75623">
        <w:rPr>
          <w:rFonts w:hint="eastAsia"/>
        </w:rPr>
        <w:t>A0.5</w:t>
      </w:r>
      <w:r w:rsidRPr="00B75623">
        <w:rPr>
          <w:rFonts w:hint="eastAsia"/>
        </w:rPr>
        <w:t>小时以内（</w:t>
      </w:r>
      <w:r w:rsidRPr="00B75623">
        <w:rPr>
          <w:rFonts w:hint="eastAsia"/>
        </w:rPr>
        <w:t>64</w:t>
      </w:r>
      <w:r w:rsidRPr="00B75623">
        <w:rPr>
          <w:rFonts w:hint="eastAsia"/>
        </w:rPr>
        <w:t>）</w:t>
      </w:r>
      <w:r w:rsidRPr="00B75623">
        <w:rPr>
          <w:rFonts w:hint="eastAsia"/>
        </w:rPr>
        <w:t>B1-1.5</w:t>
      </w:r>
      <w:r w:rsidRPr="00B75623">
        <w:rPr>
          <w:rFonts w:hint="eastAsia"/>
        </w:rPr>
        <w:t>小时（</w:t>
      </w:r>
      <w:r w:rsidRPr="00B75623">
        <w:rPr>
          <w:rFonts w:hint="eastAsia"/>
        </w:rPr>
        <w:t>106</w:t>
      </w:r>
      <w:r w:rsidRPr="00B75623">
        <w:rPr>
          <w:rFonts w:hint="eastAsia"/>
        </w:rPr>
        <w:t>）</w:t>
      </w:r>
      <w:r w:rsidRPr="00B75623">
        <w:rPr>
          <w:rFonts w:hint="eastAsia"/>
        </w:rPr>
        <w:t>C1.5-2</w:t>
      </w:r>
      <w:r w:rsidRPr="00B75623">
        <w:rPr>
          <w:rFonts w:hint="eastAsia"/>
        </w:rPr>
        <w:t>小时（</w:t>
      </w:r>
      <w:r w:rsidRPr="00B75623">
        <w:rPr>
          <w:rFonts w:hint="eastAsia"/>
        </w:rPr>
        <w:t>63</w:t>
      </w:r>
      <w:r w:rsidRPr="00B75623">
        <w:rPr>
          <w:rFonts w:hint="eastAsia"/>
        </w:rPr>
        <w:t>）</w:t>
      </w:r>
      <w:r w:rsidRPr="00B75623">
        <w:rPr>
          <w:rFonts w:hint="eastAsia"/>
        </w:rPr>
        <w:t>D2</w:t>
      </w:r>
      <w:r w:rsidRPr="00B75623">
        <w:rPr>
          <w:rFonts w:hint="eastAsia"/>
        </w:rPr>
        <w:t>小时以上（</w:t>
      </w:r>
      <w:r w:rsidRPr="00B75623">
        <w:rPr>
          <w:rFonts w:hint="eastAsia"/>
        </w:rPr>
        <w:t>70</w:t>
      </w:r>
      <w:r w:rsidRPr="00B75623">
        <w:rPr>
          <w:rFonts w:hint="eastAsia"/>
        </w:rPr>
        <w:t>）</w:t>
      </w:r>
    </w:p>
    <w:p w:rsidR="00DB181C" w:rsidRPr="00B75623" w:rsidRDefault="00DB181C" w:rsidP="00DB181C">
      <w:r w:rsidRPr="00B75623">
        <w:rPr>
          <w:rFonts w:hint="eastAsia"/>
        </w:rPr>
        <w:t>23</w:t>
      </w:r>
      <w:r w:rsidRPr="00B75623">
        <w:rPr>
          <w:rFonts w:hint="eastAsia"/>
        </w:rPr>
        <w:t>、您使用电子设备学习方式主要是？</w:t>
      </w:r>
    </w:p>
    <w:p w:rsidR="00DB181C" w:rsidRPr="00B75623" w:rsidRDefault="00DB181C" w:rsidP="00DB181C">
      <w:r w:rsidRPr="00B75623">
        <w:rPr>
          <w:rFonts w:hint="eastAsia"/>
        </w:rPr>
        <w:t>A</w:t>
      </w:r>
      <w:r w:rsidRPr="00B75623">
        <w:rPr>
          <w:rFonts w:hint="eastAsia"/>
        </w:rPr>
        <w:t>查阅资料（</w:t>
      </w:r>
      <w:r w:rsidRPr="00B75623">
        <w:rPr>
          <w:rFonts w:hint="eastAsia"/>
        </w:rPr>
        <w:t>129</w:t>
      </w:r>
      <w:r w:rsidRPr="00B75623">
        <w:rPr>
          <w:rFonts w:hint="eastAsia"/>
        </w:rPr>
        <w:t>）</w:t>
      </w:r>
      <w:r w:rsidRPr="00B75623">
        <w:rPr>
          <w:rFonts w:hint="eastAsia"/>
        </w:rPr>
        <w:t>B</w:t>
      </w:r>
      <w:r w:rsidRPr="00B75623">
        <w:rPr>
          <w:rFonts w:hint="eastAsia"/>
        </w:rPr>
        <w:t>在线阅读（</w:t>
      </w:r>
      <w:r w:rsidRPr="00B75623">
        <w:rPr>
          <w:rFonts w:hint="eastAsia"/>
        </w:rPr>
        <w:t>72</w:t>
      </w:r>
      <w:r w:rsidRPr="00B75623">
        <w:rPr>
          <w:rFonts w:hint="eastAsia"/>
        </w:rPr>
        <w:t>）</w:t>
      </w:r>
      <w:r w:rsidRPr="00B75623">
        <w:rPr>
          <w:rFonts w:hint="eastAsia"/>
        </w:rPr>
        <w:t>C</w:t>
      </w:r>
      <w:r w:rsidRPr="00B75623">
        <w:rPr>
          <w:rFonts w:hint="eastAsia"/>
        </w:rPr>
        <w:t>视频教学（</w:t>
      </w:r>
      <w:r w:rsidRPr="00B75623">
        <w:rPr>
          <w:rFonts w:hint="eastAsia"/>
        </w:rPr>
        <w:t>81</w:t>
      </w:r>
      <w:r w:rsidRPr="00B75623">
        <w:rPr>
          <w:rFonts w:hint="eastAsia"/>
        </w:rPr>
        <w:t>）</w:t>
      </w:r>
      <w:r w:rsidRPr="00B75623">
        <w:rPr>
          <w:rFonts w:hint="eastAsia"/>
        </w:rPr>
        <w:t>D</w:t>
      </w:r>
      <w:r w:rsidRPr="00B75623">
        <w:rPr>
          <w:rFonts w:hint="eastAsia"/>
        </w:rPr>
        <w:t>其他方式（</w:t>
      </w:r>
      <w:r w:rsidRPr="00B75623">
        <w:rPr>
          <w:rFonts w:hint="eastAsia"/>
        </w:rPr>
        <w:t>16</w:t>
      </w:r>
      <w:r w:rsidRPr="00B75623">
        <w:rPr>
          <w:rFonts w:hint="eastAsia"/>
        </w:rPr>
        <w:t>）</w:t>
      </w:r>
    </w:p>
    <w:p w:rsidR="00DB181C" w:rsidRPr="00B75623" w:rsidRDefault="00DB181C" w:rsidP="00DB181C">
      <w:r w:rsidRPr="00B75623">
        <w:rPr>
          <w:rFonts w:hint="eastAsia"/>
        </w:rPr>
        <w:t>24</w:t>
      </w:r>
      <w:r w:rsidRPr="00B75623">
        <w:rPr>
          <w:rFonts w:hint="eastAsia"/>
        </w:rPr>
        <w:t>、您使用电子设备进行</w:t>
      </w:r>
      <w:r w:rsidRPr="00B75623">
        <w:rPr>
          <w:rFonts w:hint="eastAsia"/>
          <w:b/>
          <w:bCs/>
        </w:rPr>
        <w:t>社交活动</w:t>
      </w:r>
      <w:r w:rsidRPr="00B75623">
        <w:rPr>
          <w:rFonts w:hint="eastAsia"/>
        </w:rPr>
        <w:t>的时间？</w:t>
      </w:r>
    </w:p>
    <w:p w:rsidR="00DB181C" w:rsidRPr="00B75623" w:rsidRDefault="00DB181C" w:rsidP="00DB181C">
      <w:r w:rsidRPr="00B75623">
        <w:rPr>
          <w:rFonts w:hint="eastAsia"/>
        </w:rPr>
        <w:t>A0.5</w:t>
      </w:r>
      <w:r w:rsidRPr="00B75623">
        <w:rPr>
          <w:rFonts w:hint="eastAsia"/>
        </w:rPr>
        <w:t>小时以内（</w:t>
      </w:r>
      <w:r w:rsidRPr="00B75623">
        <w:rPr>
          <w:rFonts w:hint="eastAsia"/>
        </w:rPr>
        <w:t>59</w:t>
      </w:r>
      <w:r w:rsidRPr="00B75623">
        <w:rPr>
          <w:rFonts w:hint="eastAsia"/>
        </w:rPr>
        <w:t>）</w:t>
      </w:r>
      <w:r w:rsidRPr="00B75623">
        <w:rPr>
          <w:rFonts w:hint="eastAsia"/>
        </w:rPr>
        <w:t>B1-1.5</w:t>
      </w:r>
      <w:r w:rsidRPr="00B75623">
        <w:rPr>
          <w:rFonts w:hint="eastAsia"/>
        </w:rPr>
        <w:t>小时（</w:t>
      </w:r>
      <w:r w:rsidRPr="00B75623">
        <w:rPr>
          <w:rFonts w:hint="eastAsia"/>
        </w:rPr>
        <w:t>133</w:t>
      </w:r>
      <w:r w:rsidRPr="00B75623">
        <w:rPr>
          <w:rFonts w:hint="eastAsia"/>
        </w:rPr>
        <w:t>）</w:t>
      </w:r>
      <w:r w:rsidRPr="00B75623">
        <w:rPr>
          <w:rFonts w:hint="eastAsia"/>
        </w:rPr>
        <w:t>C1.5-2</w:t>
      </w:r>
      <w:r w:rsidRPr="00B75623">
        <w:rPr>
          <w:rFonts w:hint="eastAsia"/>
        </w:rPr>
        <w:t>小时（</w:t>
      </w:r>
      <w:r w:rsidRPr="00B75623">
        <w:rPr>
          <w:rFonts w:hint="eastAsia"/>
        </w:rPr>
        <w:t>51</w:t>
      </w:r>
      <w:r w:rsidRPr="00B75623">
        <w:rPr>
          <w:rFonts w:hint="eastAsia"/>
        </w:rPr>
        <w:t>）</w:t>
      </w:r>
      <w:r w:rsidRPr="00B75623">
        <w:rPr>
          <w:rFonts w:hint="eastAsia"/>
        </w:rPr>
        <w:t>D2</w:t>
      </w:r>
      <w:r w:rsidRPr="00B75623">
        <w:rPr>
          <w:rFonts w:hint="eastAsia"/>
        </w:rPr>
        <w:t>小时以上（</w:t>
      </w:r>
      <w:r w:rsidRPr="00B75623">
        <w:rPr>
          <w:rFonts w:hint="eastAsia"/>
        </w:rPr>
        <w:t>57</w:t>
      </w:r>
      <w:r w:rsidRPr="00B75623">
        <w:rPr>
          <w:rFonts w:hint="eastAsia"/>
        </w:rPr>
        <w:t>）</w:t>
      </w:r>
    </w:p>
    <w:p w:rsidR="00DB181C" w:rsidRPr="00B75623" w:rsidRDefault="00DB181C" w:rsidP="00DB181C">
      <w:r w:rsidRPr="00B75623">
        <w:rPr>
          <w:rFonts w:hint="eastAsia"/>
        </w:rPr>
        <w:t>25</w:t>
      </w:r>
      <w:r w:rsidRPr="00B75623">
        <w:rPr>
          <w:rFonts w:hint="eastAsia"/>
        </w:rPr>
        <w:t>、您使用电子设备社交活动主要有？【多选题】</w:t>
      </w:r>
    </w:p>
    <w:p w:rsidR="00DB181C" w:rsidRPr="00B75623" w:rsidRDefault="00DB181C" w:rsidP="00DB181C">
      <w:pPr>
        <w:ind w:left="420"/>
      </w:pPr>
      <w:r w:rsidRPr="00B75623">
        <w:rPr>
          <w:rFonts w:hint="eastAsia"/>
        </w:rPr>
        <w:t>A</w:t>
      </w:r>
      <w:r w:rsidRPr="00B75623">
        <w:rPr>
          <w:rFonts w:hint="eastAsia"/>
        </w:rPr>
        <w:t>交流与沟通（</w:t>
      </w:r>
      <w:r w:rsidRPr="00B75623">
        <w:rPr>
          <w:rFonts w:hint="eastAsia"/>
        </w:rPr>
        <w:t>271</w:t>
      </w:r>
      <w:r w:rsidRPr="00B75623">
        <w:rPr>
          <w:rFonts w:hint="eastAsia"/>
        </w:rPr>
        <w:t>）</w:t>
      </w:r>
      <w:r w:rsidRPr="00B75623">
        <w:rPr>
          <w:rFonts w:hint="eastAsia"/>
        </w:rPr>
        <w:t>B</w:t>
      </w:r>
      <w:r w:rsidRPr="00B75623">
        <w:rPr>
          <w:rFonts w:hint="eastAsia"/>
        </w:rPr>
        <w:t>发布通知（</w:t>
      </w:r>
      <w:r w:rsidRPr="00B75623">
        <w:rPr>
          <w:rFonts w:hint="eastAsia"/>
        </w:rPr>
        <w:t>110</w:t>
      </w:r>
      <w:r w:rsidRPr="00B75623">
        <w:rPr>
          <w:rFonts w:hint="eastAsia"/>
        </w:rPr>
        <w:t>）</w:t>
      </w:r>
      <w:r w:rsidRPr="00B75623">
        <w:rPr>
          <w:rFonts w:hint="eastAsia"/>
        </w:rPr>
        <w:t>C</w:t>
      </w:r>
      <w:r w:rsidRPr="00B75623">
        <w:rPr>
          <w:rFonts w:hint="eastAsia"/>
        </w:rPr>
        <w:t>节日祝福（</w:t>
      </w:r>
      <w:r w:rsidRPr="00B75623">
        <w:rPr>
          <w:rFonts w:hint="eastAsia"/>
        </w:rPr>
        <w:t>73</w:t>
      </w:r>
      <w:r w:rsidRPr="00B75623">
        <w:rPr>
          <w:rFonts w:hint="eastAsia"/>
        </w:rPr>
        <w:t>）</w:t>
      </w:r>
      <w:r w:rsidRPr="00B75623">
        <w:rPr>
          <w:rFonts w:hint="eastAsia"/>
        </w:rPr>
        <w:t>D</w:t>
      </w:r>
      <w:r w:rsidRPr="00B75623">
        <w:rPr>
          <w:rFonts w:hint="eastAsia"/>
        </w:rPr>
        <w:t>传播消息（不包括发</w:t>
      </w:r>
      <w:r w:rsidRPr="00B75623">
        <w:rPr>
          <w:rFonts w:hint="eastAsia"/>
        </w:rPr>
        <w:lastRenderedPageBreak/>
        <w:t>布通知）（</w:t>
      </w:r>
      <w:r w:rsidRPr="00B75623">
        <w:rPr>
          <w:rFonts w:hint="eastAsia"/>
        </w:rPr>
        <w:t>125</w:t>
      </w:r>
      <w:r w:rsidRPr="00B75623">
        <w:rPr>
          <w:rFonts w:hint="eastAsia"/>
        </w:rPr>
        <w:t>）</w:t>
      </w:r>
      <w:r w:rsidRPr="00B75623">
        <w:rPr>
          <w:rFonts w:hint="eastAsia"/>
        </w:rPr>
        <w:t>E</w:t>
      </w:r>
      <w:r w:rsidRPr="00B75623">
        <w:rPr>
          <w:rFonts w:hint="eastAsia"/>
        </w:rPr>
        <w:t>电子邮件（</w:t>
      </w:r>
      <w:r w:rsidRPr="00B75623">
        <w:rPr>
          <w:rFonts w:hint="eastAsia"/>
        </w:rPr>
        <w:t>87</w:t>
      </w:r>
      <w:r w:rsidRPr="00B75623">
        <w:rPr>
          <w:rFonts w:hint="eastAsia"/>
        </w:rPr>
        <w:t>）</w:t>
      </w:r>
      <w:r w:rsidRPr="00B75623">
        <w:rPr>
          <w:rFonts w:hint="eastAsia"/>
        </w:rPr>
        <w:t>F.</w:t>
      </w:r>
      <w:r w:rsidRPr="00B75623">
        <w:rPr>
          <w:rFonts w:hint="eastAsia"/>
        </w:rPr>
        <w:t>其他（</w:t>
      </w:r>
      <w:r w:rsidRPr="00B75623">
        <w:rPr>
          <w:rFonts w:hint="eastAsia"/>
        </w:rPr>
        <w:t>20</w:t>
      </w:r>
      <w:r w:rsidRPr="00B75623">
        <w:rPr>
          <w:rFonts w:hint="eastAsia"/>
        </w:rPr>
        <w:t>）</w:t>
      </w:r>
    </w:p>
    <w:p w:rsidR="00DB181C" w:rsidRPr="00B75623" w:rsidRDefault="00DB181C" w:rsidP="00DB181C">
      <w:pPr>
        <w:numPr>
          <w:ilvl w:val="0"/>
          <w:numId w:val="10"/>
        </w:numPr>
        <w:spacing w:line="240" w:lineRule="auto"/>
        <w:ind w:firstLineChars="0" w:firstLine="0"/>
        <w:jc w:val="left"/>
      </w:pPr>
      <w:r w:rsidRPr="00B75623">
        <w:rPr>
          <w:rFonts w:hint="eastAsia"/>
        </w:rPr>
        <w:t>您使用电子设备了解</w:t>
      </w:r>
      <w:r w:rsidRPr="00B75623">
        <w:rPr>
          <w:rFonts w:hint="eastAsia"/>
          <w:b/>
          <w:bCs/>
        </w:rPr>
        <w:t>娱乐、资讯</w:t>
      </w:r>
      <w:r w:rsidRPr="00B75623">
        <w:rPr>
          <w:rFonts w:hint="eastAsia"/>
        </w:rPr>
        <w:t>的时间？</w:t>
      </w:r>
    </w:p>
    <w:p w:rsidR="00DB181C" w:rsidRPr="00B75623" w:rsidRDefault="00DB181C" w:rsidP="00DB181C">
      <w:r w:rsidRPr="00B75623">
        <w:rPr>
          <w:rFonts w:hint="eastAsia"/>
        </w:rPr>
        <w:t>A0.5</w:t>
      </w:r>
      <w:r w:rsidRPr="00B75623">
        <w:rPr>
          <w:rFonts w:hint="eastAsia"/>
        </w:rPr>
        <w:t>小时以内（</w:t>
      </w:r>
      <w:r w:rsidRPr="00B75623">
        <w:rPr>
          <w:rFonts w:hint="eastAsia"/>
        </w:rPr>
        <w:t>72</w:t>
      </w:r>
      <w:r w:rsidRPr="00B75623">
        <w:rPr>
          <w:rFonts w:hint="eastAsia"/>
        </w:rPr>
        <w:t>）</w:t>
      </w:r>
      <w:r w:rsidRPr="00B75623">
        <w:rPr>
          <w:rFonts w:hint="eastAsia"/>
        </w:rPr>
        <w:t>B1-1.5</w:t>
      </w:r>
      <w:r w:rsidRPr="00B75623">
        <w:rPr>
          <w:rFonts w:hint="eastAsia"/>
        </w:rPr>
        <w:t>小时（</w:t>
      </w:r>
      <w:r w:rsidRPr="00B75623">
        <w:rPr>
          <w:rFonts w:hint="eastAsia"/>
        </w:rPr>
        <w:t>138</w:t>
      </w:r>
      <w:r w:rsidRPr="00B75623">
        <w:rPr>
          <w:rFonts w:hint="eastAsia"/>
        </w:rPr>
        <w:t>）</w:t>
      </w:r>
      <w:r w:rsidRPr="00B75623">
        <w:rPr>
          <w:rFonts w:hint="eastAsia"/>
        </w:rPr>
        <w:t>C1.5-2</w:t>
      </w:r>
      <w:r w:rsidRPr="00B75623">
        <w:rPr>
          <w:rFonts w:hint="eastAsia"/>
        </w:rPr>
        <w:t>小时（</w:t>
      </w:r>
      <w:r w:rsidRPr="00B75623">
        <w:rPr>
          <w:rFonts w:hint="eastAsia"/>
        </w:rPr>
        <w:t>54</w:t>
      </w:r>
      <w:r w:rsidRPr="00B75623">
        <w:rPr>
          <w:rFonts w:hint="eastAsia"/>
        </w:rPr>
        <w:t>）</w:t>
      </w:r>
      <w:r w:rsidRPr="00B75623">
        <w:rPr>
          <w:rFonts w:hint="eastAsia"/>
        </w:rPr>
        <w:t>D2</w:t>
      </w:r>
      <w:r w:rsidRPr="00B75623">
        <w:rPr>
          <w:rFonts w:hint="eastAsia"/>
        </w:rPr>
        <w:t>小时以上（</w:t>
      </w:r>
      <w:r w:rsidRPr="00B75623">
        <w:rPr>
          <w:rFonts w:hint="eastAsia"/>
        </w:rPr>
        <w:t>34</w:t>
      </w:r>
      <w:r w:rsidRPr="00B75623">
        <w:rPr>
          <w:rFonts w:hint="eastAsia"/>
        </w:rPr>
        <w:t>）</w:t>
      </w:r>
    </w:p>
    <w:p w:rsidR="00DB181C" w:rsidRPr="00B75623" w:rsidRDefault="00DB181C" w:rsidP="00DB181C">
      <w:pPr>
        <w:numPr>
          <w:ilvl w:val="0"/>
          <w:numId w:val="10"/>
        </w:numPr>
        <w:spacing w:line="240" w:lineRule="auto"/>
        <w:ind w:firstLineChars="0" w:firstLine="0"/>
        <w:jc w:val="left"/>
      </w:pPr>
      <w:r w:rsidRPr="00B75623">
        <w:rPr>
          <w:rFonts w:hint="eastAsia"/>
        </w:rPr>
        <w:t>主要关注的有？【多选题】</w:t>
      </w:r>
    </w:p>
    <w:p w:rsidR="00DB181C" w:rsidRPr="00B75623" w:rsidRDefault="00DB181C" w:rsidP="00DB181C">
      <w:r w:rsidRPr="00B75623">
        <w:rPr>
          <w:rFonts w:hint="eastAsia"/>
        </w:rPr>
        <w:t>A</w:t>
      </w:r>
      <w:r w:rsidRPr="00B75623">
        <w:rPr>
          <w:rFonts w:hint="eastAsia"/>
        </w:rPr>
        <w:t>娱乐八卦（</w:t>
      </w:r>
      <w:r w:rsidRPr="00B75623">
        <w:rPr>
          <w:rFonts w:hint="eastAsia"/>
        </w:rPr>
        <w:t>136</w:t>
      </w:r>
      <w:r w:rsidRPr="00B75623">
        <w:rPr>
          <w:rFonts w:hint="eastAsia"/>
        </w:rPr>
        <w:t>）</w:t>
      </w:r>
      <w:r w:rsidRPr="00B75623">
        <w:rPr>
          <w:rFonts w:hint="eastAsia"/>
        </w:rPr>
        <w:t>B</w:t>
      </w:r>
      <w:r w:rsidRPr="00B75623">
        <w:rPr>
          <w:rFonts w:hint="eastAsia"/>
        </w:rPr>
        <w:t>新闻、财经（</w:t>
      </w:r>
      <w:r w:rsidRPr="00B75623">
        <w:rPr>
          <w:rFonts w:hint="eastAsia"/>
        </w:rPr>
        <w:t>150</w:t>
      </w:r>
      <w:r w:rsidRPr="00B75623">
        <w:rPr>
          <w:rFonts w:hint="eastAsia"/>
        </w:rPr>
        <w:t>）</w:t>
      </w:r>
      <w:r w:rsidRPr="00B75623">
        <w:rPr>
          <w:rFonts w:hint="eastAsia"/>
        </w:rPr>
        <w:t>C</w:t>
      </w:r>
      <w:r w:rsidRPr="00B75623">
        <w:rPr>
          <w:rFonts w:hint="eastAsia"/>
        </w:rPr>
        <w:t>军事、科学（</w:t>
      </w:r>
      <w:r w:rsidRPr="00B75623">
        <w:rPr>
          <w:rFonts w:hint="eastAsia"/>
        </w:rPr>
        <w:t>71</w:t>
      </w:r>
      <w:r w:rsidRPr="00B75623">
        <w:rPr>
          <w:rFonts w:hint="eastAsia"/>
        </w:rPr>
        <w:t>）</w:t>
      </w:r>
      <w:r w:rsidRPr="00B75623">
        <w:rPr>
          <w:rFonts w:hint="eastAsia"/>
        </w:rPr>
        <w:t>D</w:t>
      </w:r>
      <w:r w:rsidRPr="00B75623">
        <w:rPr>
          <w:rFonts w:hint="eastAsia"/>
        </w:rPr>
        <w:t>社会、生活（</w:t>
      </w:r>
      <w:r w:rsidRPr="00B75623">
        <w:rPr>
          <w:rFonts w:hint="eastAsia"/>
        </w:rPr>
        <w:t>179</w:t>
      </w:r>
      <w:r w:rsidRPr="00B75623">
        <w:rPr>
          <w:rFonts w:hint="eastAsia"/>
        </w:rPr>
        <w:t>）</w:t>
      </w:r>
      <w:r w:rsidRPr="00B75623">
        <w:rPr>
          <w:rFonts w:hint="eastAsia"/>
        </w:rPr>
        <w:t>E.</w:t>
      </w:r>
      <w:r w:rsidRPr="00B75623">
        <w:rPr>
          <w:rFonts w:hint="eastAsia"/>
        </w:rPr>
        <w:t>其他（</w:t>
      </w:r>
      <w:r w:rsidRPr="00B75623">
        <w:rPr>
          <w:rFonts w:hint="eastAsia"/>
        </w:rPr>
        <w:t>36</w:t>
      </w:r>
      <w:r w:rsidRPr="00B75623">
        <w:rPr>
          <w:rFonts w:hint="eastAsia"/>
        </w:rPr>
        <w:t>）</w:t>
      </w:r>
    </w:p>
    <w:p w:rsidR="00DB181C" w:rsidRPr="00B75623" w:rsidRDefault="00DB181C" w:rsidP="00DB181C">
      <w:r w:rsidRPr="00B75623">
        <w:rPr>
          <w:rFonts w:hint="eastAsia"/>
        </w:rPr>
        <w:t>28</w:t>
      </w:r>
      <w:r w:rsidRPr="00B75623">
        <w:rPr>
          <w:rFonts w:hint="eastAsia"/>
        </w:rPr>
        <w:t>、您对图书馆的管理有什么建议？</w:t>
      </w:r>
    </w:p>
    <w:p w:rsidR="00DB181C" w:rsidRPr="00B75623" w:rsidRDefault="00DB181C" w:rsidP="00DB181C"/>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371"/>
      </w:tblGrid>
      <w:tr w:rsidR="00DB181C" w:rsidRPr="00B75623" w:rsidTr="007B0483">
        <w:tc>
          <w:tcPr>
            <w:tcW w:w="7371" w:type="dxa"/>
          </w:tcPr>
          <w:p w:rsidR="00DB181C" w:rsidRPr="00B75623" w:rsidRDefault="00DB181C" w:rsidP="007B0483"/>
          <w:p w:rsidR="00DB181C" w:rsidRPr="00B75623" w:rsidRDefault="00DB181C" w:rsidP="007B0483"/>
          <w:p w:rsidR="00DB181C" w:rsidRPr="00B75623" w:rsidRDefault="00DB181C" w:rsidP="007B0483"/>
          <w:p w:rsidR="00DB181C" w:rsidRPr="00B75623" w:rsidRDefault="00DB181C" w:rsidP="007B0483"/>
          <w:p w:rsidR="00DB181C" w:rsidRPr="00B75623" w:rsidRDefault="00DB181C" w:rsidP="007B0483"/>
          <w:p w:rsidR="00DB181C" w:rsidRDefault="00DB181C" w:rsidP="007B0483"/>
          <w:p w:rsidR="00DB181C" w:rsidRPr="00B75623" w:rsidRDefault="00DB181C" w:rsidP="007B0483"/>
        </w:tc>
      </w:tr>
    </w:tbl>
    <w:p w:rsidR="00DB181C" w:rsidRPr="00B75623" w:rsidRDefault="00DB181C" w:rsidP="00DB181C">
      <w:r w:rsidRPr="00B75623">
        <w:rPr>
          <w:rFonts w:hint="eastAsia"/>
        </w:rPr>
        <w:t>谢谢您的参与和合作！</w:t>
      </w:r>
    </w:p>
    <w:p w:rsidR="00DB181C" w:rsidRDefault="00DB181C" w:rsidP="00DB181C">
      <w:pPr>
        <w:ind w:firstLineChars="0" w:firstLine="0"/>
      </w:pPr>
    </w:p>
    <w:p w:rsidR="00DB181C" w:rsidRDefault="00DB181C" w:rsidP="00DB181C">
      <w:pPr>
        <w:ind w:firstLineChars="0" w:firstLine="0"/>
        <w:rPr>
          <w:sz w:val="32"/>
          <w:szCs w:val="32"/>
        </w:rPr>
      </w:pPr>
    </w:p>
    <w:p w:rsidR="00DB181C" w:rsidRDefault="00DB181C" w:rsidP="00DB181C">
      <w:pPr>
        <w:ind w:firstLineChars="0" w:firstLine="0"/>
        <w:rPr>
          <w:sz w:val="32"/>
          <w:szCs w:val="32"/>
        </w:rPr>
      </w:pPr>
    </w:p>
    <w:p w:rsidR="00DB181C" w:rsidRDefault="00DB181C" w:rsidP="00DB181C">
      <w:pPr>
        <w:ind w:firstLineChars="0" w:firstLine="0"/>
        <w:rPr>
          <w:sz w:val="32"/>
          <w:szCs w:val="32"/>
        </w:rPr>
      </w:pPr>
    </w:p>
    <w:p w:rsidR="00DB181C" w:rsidRDefault="00DB181C" w:rsidP="00DB181C">
      <w:pPr>
        <w:ind w:firstLineChars="0" w:firstLine="0"/>
        <w:rPr>
          <w:sz w:val="32"/>
          <w:szCs w:val="32"/>
        </w:rPr>
      </w:pPr>
    </w:p>
    <w:p w:rsidR="00DB181C" w:rsidRDefault="00DB181C" w:rsidP="00DB181C">
      <w:pPr>
        <w:ind w:firstLineChars="0" w:firstLine="0"/>
        <w:rPr>
          <w:sz w:val="32"/>
          <w:szCs w:val="32"/>
        </w:rPr>
      </w:pPr>
    </w:p>
    <w:p w:rsidR="00DB181C" w:rsidRDefault="00DB181C" w:rsidP="00DB181C">
      <w:pPr>
        <w:ind w:firstLineChars="0" w:firstLine="0"/>
        <w:rPr>
          <w:sz w:val="32"/>
          <w:szCs w:val="32"/>
        </w:rPr>
      </w:pPr>
    </w:p>
    <w:p w:rsidR="00DB181C" w:rsidRDefault="00DB181C" w:rsidP="00DB181C">
      <w:pPr>
        <w:ind w:firstLineChars="0" w:firstLine="0"/>
        <w:rPr>
          <w:sz w:val="32"/>
          <w:szCs w:val="32"/>
        </w:rPr>
      </w:pPr>
    </w:p>
    <w:p w:rsidR="00DB181C" w:rsidRDefault="00DB181C" w:rsidP="00DB181C">
      <w:pPr>
        <w:ind w:firstLineChars="0" w:firstLine="0"/>
        <w:rPr>
          <w:sz w:val="32"/>
          <w:szCs w:val="32"/>
        </w:rPr>
      </w:pPr>
    </w:p>
    <w:p w:rsidR="00DB181C" w:rsidRDefault="00DB181C" w:rsidP="00DB181C">
      <w:pPr>
        <w:ind w:firstLineChars="0" w:firstLine="0"/>
        <w:rPr>
          <w:sz w:val="32"/>
          <w:szCs w:val="32"/>
        </w:rPr>
      </w:pPr>
    </w:p>
    <w:p w:rsidR="00DB181C" w:rsidRDefault="00DB181C" w:rsidP="00DB181C">
      <w:pPr>
        <w:ind w:firstLineChars="0" w:firstLine="0"/>
        <w:rPr>
          <w:sz w:val="32"/>
          <w:szCs w:val="32"/>
        </w:rPr>
      </w:pPr>
    </w:p>
    <w:p w:rsidR="00DB181C" w:rsidRDefault="00DB181C" w:rsidP="00DB181C">
      <w:pPr>
        <w:ind w:firstLineChars="0" w:firstLine="0"/>
        <w:rPr>
          <w:sz w:val="32"/>
          <w:szCs w:val="32"/>
        </w:rPr>
      </w:pPr>
    </w:p>
    <w:p w:rsidR="00DB181C" w:rsidRDefault="00DB181C" w:rsidP="00DB181C">
      <w:pPr>
        <w:ind w:firstLineChars="0" w:firstLine="0"/>
        <w:rPr>
          <w:sz w:val="32"/>
          <w:szCs w:val="32"/>
        </w:rPr>
      </w:pPr>
    </w:p>
    <w:p w:rsidR="00DB181C" w:rsidRDefault="00DB181C" w:rsidP="00DB181C">
      <w:pPr>
        <w:ind w:firstLineChars="0" w:firstLine="0"/>
        <w:rPr>
          <w:sz w:val="32"/>
          <w:szCs w:val="32"/>
        </w:rPr>
      </w:pPr>
    </w:p>
    <w:p w:rsidR="00DB181C" w:rsidRDefault="00DB181C" w:rsidP="00DB181C">
      <w:pPr>
        <w:ind w:firstLineChars="0" w:firstLine="0"/>
        <w:rPr>
          <w:sz w:val="32"/>
          <w:szCs w:val="3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27"/>
      </w:tblGrid>
      <w:tr w:rsidR="00DB181C" w:rsidRPr="0098068B" w:rsidTr="007B0483">
        <w:tc>
          <w:tcPr>
            <w:tcW w:w="3827" w:type="dxa"/>
            <w:shd w:val="clear" w:color="auto" w:fill="BFBFBF"/>
          </w:tcPr>
          <w:p w:rsidR="00DB181C" w:rsidRPr="0098068B" w:rsidRDefault="00DB181C" w:rsidP="007B0483">
            <w:pPr>
              <w:ind w:firstLineChars="0" w:firstLine="0"/>
              <w:jc w:val="center"/>
              <w:rPr>
                <w:rFonts w:ascii="宋体" w:hAnsi="宋体"/>
                <w:b/>
                <w:szCs w:val="21"/>
              </w:rPr>
            </w:pPr>
            <w:r w:rsidRPr="0098068B">
              <w:rPr>
                <w:rFonts w:ascii="宋体" w:hAnsi="宋体" w:hint="eastAsia"/>
                <w:b/>
                <w:szCs w:val="21"/>
              </w:rPr>
              <w:t>CALIS项目</w:t>
            </w:r>
          </w:p>
          <w:p w:rsidR="00DB181C" w:rsidRPr="0098068B" w:rsidRDefault="00DB181C" w:rsidP="007B0483">
            <w:pPr>
              <w:ind w:firstLineChars="0" w:firstLine="0"/>
              <w:jc w:val="center"/>
              <w:rPr>
                <w:sz w:val="18"/>
                <w:szCs w:val="18"/>
              </w:rPr>
            </w:pPr>
            <w:r w:rsidRPr="0098068B">
              <w:rPr>
                <w:rFonts w:hint="eastAsia"/>
                <w:sz w:val="18"/>
                <w:szCs w:val="18"/>
              </w:rPr>
              <w:t>自媒体时代的高校图书馆</w:t>
            </w:r>
            <w:r>
              <w:rPr>
                <w:rFonts w:hint="eastAsia"/>
                <w:sz w:val="18"/>
                <w:szCs w:val="18"/>
              </w:rPr>
              <w:t>服务</w:t>
            </w:r>
            <w:r w:rsidRPr="0098068B">
              <w:rPr>
                <w:rFonts w:hint="eastAsia"/>
                <w:sz w:val="18"/>
                <w:szCs w:val="18"/>
              </w:rPr>
              <w:t>模式研究</w:t>
            </w:r>
          </w:p>
        </w:tc>
      </w:tr>
      <w:tr w:rsidR="00DB181C" w:rsidRPr="0098068B" w:rsidTr="007B0483">
        <w:tc>
          <w:tcPr>
            <w:tcW w:w="3827" w:type="dxa"/>
            <w:shd w:val="clear" w:color="auto" w:fill="000000"/>
          </w:tcPr>
          <w:p w:rsidR="00DB181C" w:rsidRPr="0098068B" w:rsidRDefault="00DB181C" w:rsidP="007B0483">
            <w:pPr>
              <w:ind w:firstLineChars="0" w:firstLine="0"/>
              <w:jc w:val="center"/>
              <w:rPr>
                <w:rFonts w:ascii="黑体" w:eastAsia="黑体" w:hAnsi="黑体"/>
                <w:b/>
                <w:szCs w:val="21"/>
              </w:rPr>
            </w:pPr>
            <w:r w:rsidRPr="0098068B">
              <w:rPr>
                <w:rFonts w:ascii="黑体" w:eastAsia="黑体" w:hAnsi="黑体" w:hint="eastAsia"/>
                <w:b/>
                <w:szCs w:val="21"/>
              </w:rPr>
              <w:t>报告</w:t>
            </w:r>
            <w:r w:rsidRPr="0098068B">
              <w:rPr>
                <w:rFonts w:ascii="黑体" w:eastAsia="黑体" w:hAnsi="黑体"/>
                <w:b/>
                <w:szCs w:val="21"/>
              </w:rPr>
              <w:t xml:space="preserve">3   </w:t>
            </w:r>
            <w:r w:rsidRPr="0098068B">
              <w:rPr>
                <w:rFonts w:ascii="黑体" w:eastAsia="黑体" w:hAnsi="黑体" w:hint="eastAsia"/>
                <w:b/>
                <w:szCs w:val="21"/>
              </w:rPr>
              <w:t>主报告</w:t>
            </w:r>
            <w:r w:rsidRPr="0098068B">
              <w:rPr>
                <w:rFonts w:ascii="黑体" w:eastAsia="黑体" w:hAnsi="黑体"/>
                <w:b/>
                <w:szCs w:val="21"/>
              </w:rPr>
              <w:t>：研究与建议</w:t>
            </w:r>
          </w:p>
        </w:tc>
      </w:tr>
    </w:tbl>
    <w:p w:rsidR="00DB181C" w:rsidRPr="0030358F" w:rsidRDefault="00DB181C" w:rsidP="00DB181C">
      <w:pPr>
        <w:ind w:firstLine="640"/>
        <w:jc w:val="center"/>
        <w:rPr>
          <w:sz w:val="32"/>
          <w:szCs w:val="32"/>
        </w:rPr>
      </w:pPr>
    </w:p>
    <w:p w:rsidR="00DB181C" w:rsidRDefault="00DB181C" w:rsidP="00DB181C">
      <w:pPr>
        <w:ind w:firstLine="640"/>
        <w:jc w:val="center"/>
        <w:rPr>
          <w:sz w:val="32"/>
          <w:szCs w:val="32"/>
        </w:rPr>
      </w:pPr>
    </w:p>
    <w:p w:rsidR="00DB181C" w:rsidRPr="00DE6560" w:rsidRDefault="00DB181C" w:rsidP="00DB181C">
      <w:pPr>
        <w:ind w:firstLine="1040"/>
        <w:jc w:val="center"/>
        <w:rPr>
          <w:rFonts w:ascii="微软雅黑" w:eastAsia="微软雅黑" w:hAnsi="微软雅黑"/>
          <w:b/>
          <w:sz w:val="52"/>
          <w:szCs w:val="52"/>
        </w:rPr>
      </w:pPr>
      <w:r w:rsidRPr="00DE6560">
        <w:rPr>
          <w:rFonts w:ascii="微软雅黑" w:eastAsia="微软雅黑" w:hAnsi="微软雅黑" w:hint="eastAsia"/>
          <w:b/>
          <w:sz w:val="52"/>
          <w:szCs w:val="52"/>
        </w:rPr>
        <w:t>互联网时代的高校图书馆</w:t>
      </w:r>
    </w:p>
    <w:p w:rsidR="00DB181C" w:rsidRDefault="00DB181C" w:rsidP="00DB181C">
      <w:pPr>
        <w:ind w:firstLine="640"/>
        <w:jc w:val="center"/>
        <w:rPr>
          <w:sz w:val="32"/>
          <w:szCs w:val="32"/>
        </w:rPr>
      </w:pPr>
    </w:p>
    <w:p w:rsidR="00DB181C" w:rsidRDefault="00DB181C" w:rsidP="00DB181C">
      <w:pPr>
        <w:ind w:firstLine="640"/>
        <w:jc w:val="center"/>
        <w:rPr>
          <w:sz w:val="32"/>
          <w:szCs w:val="32"/>
        </w:rPr>
      </w:pPr>
    </w:p>
    <w:p w:rsidR="00DB181C" w:rsidRDefault="00DB181C" w:rsidP="00DB181C">
      <w:pPr>
        <w:ind w:firstLine="640"/>
        <w:jc w:val="center"/>
        <w:rPr>
          <w:sz w:val="32"/>
          <w:szCs w:val="32"/>
        </w:rPr>
      </w:pPr>
    </w:p>
    <w:p w:rsidR="00DB181C" w:rsidRDefault="00DB181C" w:rsidP="00DB181C">
      <w:pPr>
        <w:ind w:firstLine="640"/>
        <w:jc w:val="center"/>
        <w:rPr>
          <w:sz w:val="32"/>
          <w:szCs w:val="32"/>
        </w:rPr>
      </w:pPr>
    </w:p>
    <w:p w:rsidR="00DB181C" w:rsidRDefault="00DB181C" w:rsidP="00DB181C">
      <w:pPr>
        <w:ind w:firstLine="640"/>
        <w:jc w:val="center"/>
        <w:rPr>
          <w:sz w:val="32"/>
          <w:szCs w:val="32"/>
        </w:rPr>
      </w:pPr>
    </w:p>
    <w:p w:rsidR="00DB181C" w:rsidRDefault="00DB181C" w:rsidP="00DB181C">
      <w:pPr>
        <w:ind w:firstLine="640"/>
        <w:jc w:val="center"/>
        <w:rPr>
          <w:sz w:val="32"/>
          <w:szCs w:val="32"/>
        </w:rPr>
      </w:pPr>
    </w:p>
    <w:p w:rsidR="00DB181C" w:rsidRDefault="00DB181C" w:rsidP="00DB181C">
      <w:pPr>
        <w:ind w:firstLine="640"/>
        <w:jc w:val="center"/>
        <w:rPr>
          <w:sz w:val="32"/>
          <w:szCs w:val="32"/>
        </w:rPr>
      </w:pPr>
    </w:p>
    <w:p w:rsidR="00DB181C" w:rsidRDefault="00DB181C" w:rsidP="00DB181C">
      <w:pPr>
        <w:ind w:firstLine="640"/>
        <w:jc w:val="center"/>
        <w:rPr>
          <w:sz w:val="32"/>
          <w:szCs w:val="32"/>
        </w:rPr>
      </w:pPr>
    </w:p>
    <w:p w:rsidR="00DB181C" w:rsidRDefault="00DB181C" w:rsidP="00DB181C">
      <w:pPr>
        <w:ind w:firstLine="640"/>
        <w:jc w:val="center"/>
        <w:rPr>
          <w:sz w:val="32"/>
          <w:szCs w:val="32"/>
        </w:rPr>
      </w:pPr>
    </w:p>
    <w:p w:rsidR="00DB181C" w:rsidRDefault="00DB181C" w:rsidP="00DB181C">
      <w:pPr>
        <w:ind w:firstLine="640"/>
        <w:jc w:val="center"/>
        <w:rPr>
          <w:sz w:val="32"/>
          <w:szCs w:val="32"/>
        </w:rPr>
      </w:pPr>
    </w:p>
    <w:p w:rsidR="00DB181C" w:rsidRDefault="00DB181C" w:rsidP="00DB181C">
      <w:pPr>
        <w:ind w:firstLine="640"/>
        <w:jc w:val="center"/>
        <w:rPr>
          <w:sz w:val="32"/>
          <w:szCs w:val="32"/>
        </w:rPr>
      </w:pPr>
    </w:p>
    <w:p w:rsidR="00DB181C" w:rsidRDefault="00DB181C" w:rsidP="00DB181C">
      <w:pPr>
        <w:ind w:firstLine="640"/>
        <w:jc w:val="center"/>
        <w:rPr>
          <w:sz w:val="32"/>
          <w:szCs w:val="32"/>
        </w:rPr>
      </w:pPr>
    </w:p>
    <w:p w:rsidR="00DB181C" w:rsidRDefault="00DB181C" w:rsidP="00DB181C">
      <w:pPr>
        <w:ind w:firstLine="640"/>
        <w:jc w:val="center"/>
        <w:rPr>
          <w:sz w:val="32"/>
          <w:szCs w:val="32"/>
        </w:rPr>
      </w:pPr>
    </w:p>
    <w:p w:rsidR="00DB181C" w:rsidRDefault="00DB181C" w:rsidP="00DB181C">
      <w:pPr>
        <w:ind w:firstLine="640"/>
        <w:jc w:val="center"/>
        <w:rPr>
          <w:sz w:val="32"/>
          <w:szCs w:val="32"/>
        </w:rPr>
      </w:pPr>
    </w:p>
    <w:p w:rsidR="00DB181C" w:rsidRDefault="00DB181C" w:rsidP="00DB181C">
      <w:pPr>
        <w:ind w:firstLine="640"/>
        <w:jc w:val="center"/>
        <w:rPr>
          <w:sz w:val="32"/>
          <w:szCs w:val="32"/>
        </w:rPr>
      </w:pPr>
    </w:p>
    <w:p w:rsidR="00BC78CB" w:rsidRDefault="00BC78CB" w:rsidP="00DB181C">
      <w:pPr>
        <w:rPr>
          <w:rFonts w:hint="eastAsia"/>
        </w:rPr>
      </w:pPr>
    </w:p>
    <w:p w:rsidR="00DB181C" w:rsidRDefault="00DB181C" w:rsidP="00DB181C">
      <w:r>
        <w:rPr>
          <w:rFonts w:hint="eastAsia"/>
        </w:rPr>
        <w:t>在早期社会，图书馆在人类文明典籍的存贮、传播、利用、创新中发挥了巨大作用。由于精神文明的抽象性，一个国家、一个地区的图书馆数量与规模、馆藏文献的数量与质量往往成为人们除了学校之外，判定该国家、该地区文明程度的重要指标，在人类文明传承进程中发挥着举足轻重的作用。同样，高校图书馆作为文化知识传播的重要载体，也是信息传播的重要途径。充分建设好和利用好高校图书馆，是高校当前培育优秀人才的一个重要举措，也是传播优秀信息文化的重要平台。然而，随着互联网技术日新月异的发展，阅读方式也呈现出众多新的方式，读者用户拥有更多选择来阅读（如微博、微信、在线书城），同时阅读也变得日益方便、快捷（如手机阅读、电子阅读器阅读、</w:t>
      </w:r>
      <w:r>
        <w:rPr>
          <w:rFonts w:hint="eastAsia"/>
        </w:rPr>
        <w:t>Pad</w:t>
      </w:r>
      <w:r>
        <w:rPr>
          <w:rFonts w:hint="eastAsia"/>
        </w:rPr>
        <w:t>阅读等），图书馆的阅读服务能力已经受到了巨大冲击。因此，世界有了唱衰纸质文献书刊的声音，与之相关的造纸业、出版业、印刷业和图书馆业，均面临严峻挑战。</w:t>
      </w:r>
    </w:p>
    <w:p w:rsidR="00DB181C" w:rsidRDefault="00DB181C" w:rsidP="00DB181C">
      <w:r>
        <w:rPr>
          <w:rFonts w:hint="eastAsia"/>
        </w:rPr>
        <w:t>广播、网络没有取代报纸，因特网也不可能取代图书馆，二者应该是相辅相成的两个方面。俄罗斯国家图书馆馆长维克多·费多洛夫曾说过：“现在的问题不在于阅读信息，而在找到自己所需要的信息，比如上网之后可以找到关于任何问题的答案，可是永远不能确认找到的是正确的答案，也不知道找到的答案具有怎样的代表性，而图书馆实际上能够解决这方面的问题，也就是说能够保证所需资料的完整性以及代表性。”在信息时代的今天，未经整合的信息就犹如“混沌”。读者用户最关心的是信息的整合和信息的甄别，最希望的是如何用最少的时间获得更多、更准确的信息，因为网络有时也会传播虚假信息。最理想的方式是搜索引擎能懂得所有的事情，了解任何一个人想问的任何一个问题，并能给出正确的答案。对读者来说，当人们越来越习惯于利用互联网获取信息时，重构图书馆的服务模式就越来越重要。面对人们获取信息方式的巨大变化，图书馆也应该拓展自己的“互联网”思维，并将自己融入网络。</w:t>
      </w:r>
    </w:p>
    <w:p w:rsidR="00DB181C" w:rsidRDefault="00DB181C" w:rsidP="00DB181C">
      <w:r>
        <w:rPr>
          <w:rFonts w:hint="eastAsia"/>
        </w:rPr>
        <w:t>本文通过查阅资料、梳理文献、问卷调查、数据分析发现，只要顺应时代发展的趋势，除了保持原有服务功能之外，再科学利用互联网技术不断升级创新，图书馆事业就能长远发展下去。</w:t>
      </w:r>
    </w:p>
    <w:p w:rsidR="00DB181C" w:rsidRDefault="00DB181C" w:rsidP="00DB181C">
      <w:r>
        <w:rPr>
          <w:rFonts w:hint="eastAsia"/>
        </w:rPr>
        <w:t>本文研究涉及两个重要概念：互联网和自媒体。所谓互联网是指在计算机网络为基础组成在一起的，覆盖世界的全球性互联网络。始于</w:t>
      </w:r>
      <w:r>
        <w:rPr>
          <w:rFonts w:hint="eastAsia"/>
        </w:rPr>
        <w:t>1969</w:t>
      </w:r>
      <w:r>
        <w:rPr>
          <w:rFonts w:hint="eastAsia"/>
        </w:rPr>
        <w:t>年的美国，互联网是信息社会的物理基础和平台。自媒体又称公民媒体，或个人媒体，是建立在互联网基础上的私人化、平民化、自主化的传播者和电子化手段、信息的新媒体的总称。互联网的作用是广泛的基础性的，自媒体是个人化、直接的。在本文相关研究和论述中有时可通用。而在“阅读革命”的兴起中，自媒体作用和影响直接和明显。</w:t>
      </w:r>
    </w:p>
    <w:p w:rsidR="00DB181C" w:rsidRDefault="00DB181C" w:rsidP="00DB181C">
      <w:pPr>
        <w:pStyle w:val="1"/>
        <w:numPr>
          <w:ilvl w:val="0"/>
          <w:numId w:val="11"/>
        </w:numPr>
      </w:pPr>
      <w:r>
        <w:rPr>
          <w:rFonts w:hint="eastAsia"/>
        </w:rPr>
        <w:lastRenderedPageBreak/>
        <w:t>图书馆事业发展现状</w:t>
      </w:r>
    </w:p>
    <w:p w:rsidR="00DB181C" w:rsidRPr="007B0483" w:rsidRDefault="007B0483" w:rsidP="007B0483">
      <w:pPr>
        <w:pStyle w:val="2"/>
        <w:ind w:firstLineChars="0" w:firstLine="0"/>
        <w:rPr>
          <w:rFonts w:ascii="Times New Roman" w:hAnsi="Times New Roman"/>
          <w:sz w:val="24"/>
          <w:szCs w:val="24"/>
        </w:rPr>
      </w:pPr>
      <w:r w:rsidRPr="007B0483">
        <w:rPr>
          <w:rFonts w:ascii="Times New Roman" w:hAnsi="Times New Roman" w:hint="eastAsia"/>
          <w:sz w:val="24"/>
          <w:szCs w:val="24"/>
        </w:rPr>
        <w:t>（</w:t>
      </w:r>
      <w:r w:rsidR="00DB181C" w:rsidRPr="007B0483">
        <w:rPr>
          <w:rFonts w:ascii="Times New Roman" w:hAnsi="Times New Roman" w:hint="eastAsia"/>
          <w:sz w:val="24"/>
          <w:szCs w:val="24"/>
        </w:rPr>
        <w:t>一）图书出版量和人均数量</w:t>
      </w:r>
    </w:p>
    <w:p w:rsidR="00DB181C" w:rsidRDefault="00DB181C" w:rsidP="00DB181C">
      <w:r>
        <w:rPr>
          <w:rFonts w:hint="eastAsia"/>
        </w:rPr>
        <w:t>图书出版量和人均图书数量是提供纸质阅读的重要保障，本文整理了</w:t>
      </w:r>
      <w:r>
        <w:rPr>
          <w:rFonts w:hint="eastAsia"/>
        </w:rPr>
        <w:t>2011</w:t>
      </w:r>
      <w:r>
        <w:rPr>
          <w:rFonts w:hint="eastAsia"/>
        </w:rPr>
        <w:t>年</w:t>
      </w:r>
      <w:r>
        <w:rPr>
          <w:rFonts w:hint="eastAsia"/>
        </w:rPr>
        <w:t>-2014</w:t>
      </w:r>
      <w:r>
        <w:rPr>
          <w:rFonts w:hint="eastAsia"/>
        </w:rPr>
        <w:t>年图书出版资料，</w:t>
      </w:r>
      <w:r>
        <w:rPr>
          <w:rFonts w:hint="eastAsia"/>
        </w:rPr>
        <w:t>2011</w:t>
      </w:r>
      <w:r>
        <w:rPr>
          <w:rFonts w:hint="eastAsia"/>
        </w:rPr>
        <w:t>年至</w:t>
      </w:r>
      <w:r>
        <w:rPr>
          <w:rFonts w:hint="eastAsia"/>
        </w:rPr>
        <w:t>2013</w:t>
      </w:r>
      <w:r>
        <w:rPr>
          <w:rFonts w:hint="eastAsia"/>
        </w:rPr>
        <w:t>年呈现增长趋势，图书出版量从</w:t>
      </w:r>
      <w:r>
        <w:rPr>
          <w:rFonts w:hint="eastAsia"/>
        </w:rPr>
        <w:t>2011</w:t>
      </w:r>
      <w:r>
        <w:rPr>
          <w:rFonts w:hint="eastAsia"/>
        </w:rPr>
        <w:t>年的</w:t>
      </w:r>
      <w:r>
        <w:rPr>
          <w:rFonts w:hint="eastAsia"/>
        </w:rPr>
        <w:t>77.05</w:t>
      </w:r>
      <w:r>
        <w:rPr>
          <w:rFonts w:hint="eastAsia"/>
        </w:rPr>
        <w:t>亿册，到</w:t>
      </w:r>
      <w:r>
        <w:rPr>
          <w:rFonts w:hint="eastAsia"/>
        </w:rPr>
        <w:t>2013</w:t>
      </w:r>
      <w:r>
        <w:rPr>
          <w:rFonts w:hint="eastAsia"/>
        </w:rPr>
        <w:t>年增加到了</w:t>
      </w:r>
      <w:r>
        <w:rPr>
          <w:rFonts w:hint="eastAsia"/>
        </w:rPr>
        <w:t>83.1</w:t>
      </w:r>
      <w:r>
        <w:rPr>
          <w:rFonts w:hint="eastAsia"/>
        </w:rPr>
        <w:t>册，</w:t>
      </w:r>
      <w:r>
        <w:rPr>
          <w:rFonts w:hint="eastAsia"/>
        </w:rPr>
        <w:t>2014</w:t>
      </w:r>
      <w:r>
        <w:rPr>
          <w:rFonts w:hint="eastAsia"/>
        </w:rPr>
        <w:t>年的图书出版量为</w:t>
      </w:r>
      <w:r>
        <w:rPr>
          <w:rFonts w:hint="eastAsia"/>
        </w:rPr>
        <w:t>81.85</w:t>
      </w:r>
      <w:r>
        <w:rPr>
          <w:rFonts w:hint="eastAsia"/>
        </w:rPr>
        <w:t>亿册，与</w:t>
      </w:r>
      <w:r>
        <w:rPr>
          <w:rFonts w:hint="eastAsia"/>
        </w:rPr>
        <w:t>2013</w:t>
      </w:r>
      <w:r>
        <w:rPr>
          <w:rFonts w:hint="eastAsia"/>
        </w:rPr>
        <w:t>年相比略微减少；人均图书数量呈现的变化趋势基本与图书出版量的相吻合。（参见分报告</w:t>
      </w:r>
      <w:r>
        <w:rPr>
          <w:rFonts w:hint="eastAsia"/>
        </w:rPr>
        <w:t>1</w:t>
      </w:r>
      <w:r>
        <w:rPr>
          <w:rFonts w:hint="eastAsia"/>
        </w:rPr>
        <w:t>图</w:t>
      </w:r>
      <w:r>
        <w:rPr>
          <w:rFonts w:hint="eastAsia"/>
        </w:rPr>
        <w:t>3.1</w:t>
      </w:r>
      <w:r>
        <w:rPr>
          <w:rFonts w:hint="eastAsia"/>
        </w:rPr>
        <w:t>）</w:t>
      </w:r>
    </w:p>
    <w:p w:rsidR="00DB181C" w:rsidRPr="007B0483" w:rsidRDefault="007B0483" w:rsidP="007B0483">
      <w:pPr>
        <w:pStyle w:val="2"/>
        <w:ind w:firstLineChars="0" w:firstLine="0"/>
        <w:rPr>
          <w:rFonts w:ascii="Times New Roman" w:hAnsi="Times New Roman"/>
          <w:sz w:val="24"/>
          <w:szCs w:val="24"/>
        </w:rPr>
      </w:pPr>
      <w:r w:rsidRPr="007B0483">
        <w:rPr>
          <w:rFonts w:ascii="Times New Roman" w:hAnsi="Times New Roman" w:hint="eastAsia"/>
          <w:sz w:val="24"/>
          <w:szCs w:val="24"/>
        </w:rPr>
        <w:t>（</w:t>
      </w:r>
      <w:r w:rsidR="00DB181C" w:rsidRPr="007B0483">
        <w:rPr>
          <w:rFonts w:ascii="Times New Roman" w:hAnsi="Times New Roman" w:hint="eastAsia"/>
          <w:sz w:val="24"/>
          <w:szCs w:val="24"/>
        </w:rPr>
        <w:t>二）国民阅读现状</w:t>
      </w:r>
    </w:p>
    <w:p w:rsidR="00DB181C" w:rsidRDefault="00DB181C" w:rsidP="00DB181C">
      <w:r>
        <w:rPr>
          <w:rFonts w:hint="eastAsia"/>
        </w:rPr>
        <w:t>根据第十四次全国国民阅读调查报告显示：</w:t>
      </w:r>
      <w:r>
        <w:rPr>
          <w:rFonts w:hint="eastAsia"/>
        </w:rPr>
        <w:t>2016</w:t>
      </w:r>
      <w:r>
        <w:rPr>
          <w:rFonts w:hint="eastAsia"/>
        </w:rPr>
        <w:t>年我国成年国民各媒介综合阅读率为</w:t>
      </w:r>
      <w:r>
        <w:rPr>
          <w:rFonts w:hint="eastAsia"/>
        </w:rPr>
        <w:t>79.9%</w:t>
      </w:r>
      <w:r>
        <w:rPr>
          <w:rFonts w:hint="eastAsia"/>
        </w:rPr>
        <w:t>，较</w:t>
      </w:r>
      <w:r>
        <w:rPr>
          <w:rFonts w:hint="eastAsia"/>
        </w:rPr>
        <w:t>2015</w:t>
      </w:r>
      <w:r>
        <w:rPr>
          <w:rFonts w:hint="eastAsia"/>
        </w:rPr>
        <w:t>年上升了</w:t>
      </w:r>
      <w:r>
        <w:rPr>
          <w:rFonts w:hint="eastAsia"/>
        </w:rPr>
        <w:t>0.3</w:t>
      </w:r>
      <w:r>
        <w:rPr>
          <w:rFonts w:hint="eastAsia"/>
        </w:rPr>
        <w:t>个百分点。数字化阅读方式（网络在线阅读、手机阅读、电子阅读器阅读、</w:t>
      </w:r>
      <w:r>
        <w:rPr>
          <w:rFonts w:hint="eastAsia"/>
        </w:rPr>
        <w:t>Pad</w:t>
      </w:r>
      <w:r>
        <w:rPr>
          <w:rFonts w:hint="eastAsia"/>
        </w:rPr>
        <w:t>阅读等）的接触率为</w:t>
      </w:r>
      <w:r>
        <w:rPr>
          <w:rFonts w:hint="eastAsia"/>
        </w:rPr>
        <w:t>68.2%</w:t>
      </w:r>
      <w:r>
        <w:rPr>
          <w:rFonts w:hint="eastAsia"/>
        </w:rPr>
        <w:t>，较</w:t>
      </w:r>
      <w:r>
        <w:rPr>
          <w:rFonts w:hint="eastAsia"/>
        </w:rPr>
        <w:t>2015</w:t>
      </w:r>
      <w:r>
        <w:rPr>
          <w:rFonts w:hint="eastAsia"/>
        </w:rPr>
        <w:t>年上升了</w:t>
      </w:r>
      <w:r>
        <w:rPr>
          <w:rFonts w:hint="eastAsia"/>
        </w:rPr>
        <w:t>4.2</w:t>
      </w:r>
      <w:r>
        <w:rPr>
          <w:rFonts w:hint="eastAsia"/>
        </w:rPr>
        <w:t>个百分点。图书阅读率为</w:t>
      </w:r>
      <w:r>
        <w:rPr>
          <w:rFonts w:hint="eastAsia"/>
        </w:rPr>
        <w:t>58.8%</w:t>
      </w:r>
      <w:r>
        <w:rPr>
          <w:rFonts w:hint="eastAsia"/>
        </w:rPr>
        <w:t>，较</w:t>
      </w:r>
      <w:r>
        <w:rPr>
          <w:rFonts w:hint="eastAsia"/>
        </w:rPr>
        <w:t>2015</w:t>
      </w:r>
      <w:r>
        <w:rPr>
          <w:rFonts w:hint="eastAsia"/>
        </w:rPr>
        <w:t>年上升了</w:t>
      </w:r>
      <w:r>
        <w:rPr>
          <w:rFonts w:hint="eastAsia"/>
        </w:rPr>
        <w:t>0.4</w:t>
      </w:r>
      <w:r>
        <w:rPr>
          <w:rFonts w:hint="eastAsia"/>
        </w:rPr>
        <w:t>个百分点；报纸阅读率为</w:t>
      </w:r>
      <w:r>
        <w:rPr>
          <w:rFonts w:hint="eastAsia"/>
        </w:rPr>
        <w:t>39.7%</w:t>
      </w:r>
      <w:r>
        <w:rPr>
          <w:rFonts w:hint="eastAsia"/>
        </w:rPr>
        <w:t>，较</w:t>
      </w:r>
      <w:r>
        <w:rPr>
          <w:rFonts w:hint="eastAsia"/>
        </w:rPr>
        <w:t>2015</w:t>
      </w:r>
      <w:r>
        <w:rPr>
          <w:rFonts w:hint="eastAsia"/>
        </w:rPr>
        <w:t>年下降了</w:t>
      </w:r>
      <w:r>
        <w:rPr>
          <w:rFonts w:hint="eastAsia"/>
        </w:rPr>
        <w:t>6.0</w:t>
      </w:r>
      <w:r>
        <w:rPr>
          <w:rFonts w:hint="eastAsia"/>
        </w:rPr>
        <w:t>个百分点；期刊阅读率为</w:t>
      </w:r>
      <w:r>
        <w:rPr>
          <w:rFonts w:hint="eastAsia"/>
        </w:rPr>
        <w:t>26.3%</w:t>
      </w:r>
      <w:r>
        <w:rPr>
          <w:rFonts w:hint="eastAsia"/>
        </w:rPr>
        <w:t>，下降了</w:t>
      </w:r>
      <w:r>
        <w:rPr>
          <w:rFonts w:hint="eastAsia"/>
        </w:rPr>
        <w:t>8.3</w:t>
      </w:r>
      <w:r>
        <w:rPr>
          <w:rFonts w:hint="eastAsia"/>
        </w:rPr>
        <w:t>个百分点。</w:t>
      </w:r>
    </w:p>
    <w:p w:rsidR="00DB181C" w:rsidRDefault="00DB181C" w:rsidP="00DB181C">
      <w:r>
        <w:rPr>
          <w:rFonts w:hint="eastAsia"/>
        </w:rPr>
        <w:t>具体来看，</w:t>
      </w:r>
      <w:r>
        <w:rPr>
          <w:rFonts w:hint="eastAsia"/>
        </w:rPr>
        <w:t>2016</w:t>
      </w:r>
      <w:r>
        <w:rPr>
          <w:rFonts w:hint="eastAsia"/>
        </w:rPr>
        <w:t>年有</w:t>
      </w:r>
      <w:r>
        <w:rPr>
          <w:rFonts w:hint="eastAsia"/>
        </w:rPr>
        <w:t>55.3%</w:t>
      </w:r>
      <w:r>
        <w:rPr>
          <w:rFonts w:hint="eastAsia"/>
        </w:rPr>
        <w:t>的成年国民进行过网络在线阅读，较</w:t>
      </w:r>
      <w:r>
        <w:rPr>
          <w:rFonts w:hint="eastAsia"/>
        </w:rPr>
        <w:t>2015</w:t>
      </w:r>
      <w:r>
        <w:rPr>
          <w:rFonts w:hint="eastAsia"/>
        </w:rPr>
        <w:t>年上升了</w:t>
      </w:r>
      <w:r>
        <w:rPr>
          <w:rFonts w:hint="eastAsia"/>
        </w:rPr>
        <w:t>4.0</w:t>
      </w:r>
      <w:r>
        <w:rPr>
          <w:rFonts w:hint="eastAsia"/>
        </w:rPr>
        <w:t>个百分点；</w:t>
      </w:r>
      <w:r>
        <w:rPr>
          <w:rFonts w:hint="eastAsia"/>
        </w:rPr>
        <w:t>66.1%</w:t>
      </w:r>
      <w:r>
        <w:rPr>
          <w:rFonts w:hint="eastAsia"/>
        </w:rPr>
        <w:t>的成年国民进行过手机阅读，较</w:t>
      </w:r>
      <w:r>
        <w:rPr>
          <w:rFonts w:hint="eastAsia"/>
        </w:rPr>
        <w:t>2015</w:t>
      </w:r>
      <w:r>
        <w:rPr>
          <w:rFonts w:hint="eastAsia"/>
        </w:rPr>
        <w:t>年上升了</w:t>
      </w:r>
      <w:r>
        <w:rPr>
          <w:rFonts w:hint="eastAsia"/>
        </w:rPr>
        <w:t>6.1</w:t>
      </w:r>
      <w:r>
        <w:rPr>
          <w:rFonts w:hint="eastAsia"/>
        </w:rPr>
        <w:t>个百分点。</w:t>
      </w:r>
      <w:r>
        <w:rPr>
          <w:rFonts w:hint="eastAsia"/>
        </w:rPr>
        <w:t>7.8%</w:t>
      </w:r>
      <w:r>
        <w:rPr>
          <w:rFonts w:hint="eastAsia"/>
        </w:rPr>
        <w:t>的成年国民在电子阅读器上阅读，</w:t>
      </w:r>
      <w:r>
        <w:rPr>
          <w:rFonts w:hint="eastAsia"/>
        </w:rPr>
        <w:t>10.6%</w:t>
      </w:r>
      <w:r>
        <w:rPr>
          <w:rFonts w:hint="eastAsia"/>
        </w:rPr>
        <w:t>的成年国民使用</w:t>
      </w:r>
      <w:r>
        <w:rPr>
          <w:rFonts w:hint="eastAsia"/>
        </w:rPr>
        <w:t>Pad</w:t>
      </w:r>
      <w:r>
        <w:rPr>
          <w:rFonts w:hint="eastAsia"/>
        </w:rPr>
        <w:t>（平板电脑）进行数字化阅读，较</w:t>
      </w:r>
      <w:r>
        <w:rPr>
          <w:rFonts w:hint="eastAsia"/>
        </w:rPr>
        <w:t>2015</w:t>
      </w:r>
      <w:r>
        <w:rPr>
          <w:rFonts w:hint="eastAsia"/>
        </w:rPr>
        <w:t>年分别下降了</w:t>
      </w:r>
      <w:r>
        <w:rPr>
          <w:rFonts w:hint="eastAsia"/>
        </w:rPr>
        <w:t>1.0</w:t>
      </w:r>
      <w:r>
        <w:rPr>
          <w:rFonts w:hint="eastAsia"/>
        </w:rPr>
        <w:t>个百分点和</w:t>
      </w:r>
      <w:r>
        <w:rPr>
          <w:rFonts w:hint="eastAsia"/>
        </w:rPr>
        <w:t>0.7</w:t>
      </w:r>
      <w:r>
        <w:rPr>
          <w:rFonts w:hint="eastAsia"/>
        </w:rPr>
        <w:t>个百分点。有</w:t>
      </w:r>
      <w:r>
        <w:rPr>
          <w:rFonts w:hint="eastAsia"/>
        </w:rPr>
        <w:t>62.4%</w:t>
      </w:r>
      <w:r>
        <w:rPr>
          <w:rFonts w:hint="eastAsia"/>
        </w:rPr>
        <w:t>的成年国民在</w:t>
      </w:r>
      <w:r>
        <w:rPr>
          <w:rFonts w:hint="eastAsia"/>
        </w:rPr>
        <w:t>2016</w:t>
      </w:r>
      <w:r>
        <w:rPr>
          <w:rFonts w:hint="eastAsia"/>
        </w:rPr>
        <w:t>年进行过微信阅读，较</w:t>
      </w:r>
      <w:r>
        <w:rPr>
          <w:rFonts w:hint="eastAsia"/>
        </w:rPr>
        <w:t>2015</w:t>
      </w:r>
      <w:r>
        <w:rPr>
          <w:rFonts w:hint="eastAsia"/>
        </w:rPr>
        <w:t>年的</w:t>
      </w:r>
      <w:r>
        <w:rPr>
          <w:rFonts w:hint="eastAsia"/>
        </w:rPr>
        <w:t>51.9%</w:t>
      </w:r>
      <w:r>
        <w:rPr>
          <w:rFonts w:hint="eastAsia"/>
        </w:rPr>
        <w:t>上升了</w:t>
      </w:r>
      <w:r>
        <w:rPr>
          <w:rFonts w:hint="eastAsia"/>
        </w:rPr>
        <w:t>10.5</w:t>
      </w:r>
      <w:r>
        <w:rPr>
          <w:rFonts w:hint="eastAsia"/>
        </w:rPr>
        <w:t>个百分点。</w:t>
      </w:r>
    </w:p>
    <w:p w:rsidR="00DB181C" w:rsidRDefault="00DB181C" w:rsidP="00DB181C">
      <w:r>
        <w:rPr>
          <w:rFonts w:hint="eastAsia"/>
        </w:rPr>
        <w:t>从这些数据中不难看出，与</w:t>
      </w:r>
      <w:r>
        <w:rPr>
          <w:rFonts w:hint="eastAsia"/>
        </w:rPr>
        <w:t>2015</w:t>
      </w:r>
      <w:r>
        <w:rPr>
          <w:rFonts w:hint="eastAsia"/>
        </w:rPr>
        <w:t>年相比整体阅读率呈现上升趋势，数字化阅读方式对读者用户的影响越来越大，通过接入互联网端口的新阅读工具也在快速发展。</w:t>
      </w:r>
    </w:p>
    <w:p w:rsidR="00DB181C" w:rsidRPr="007B0483" w:rsidRDefault="00DB181C" w:rsidP="00DB181C">
      <w:pPr>
        <w:pStyle w:val="2"/>
        <w:numPr>
          <w:ilvl w:val="0"/>
          <w:numId w:val="12"/>
        </w:numPr>
        <w:spacing w:before="0" w:after="0" w:line="480" w:lineRule="auto"/>
        <w:ind w:firstLineChars="0" w:firstLine="0"/>
        <w:rPr>
          <w:rFonts w:ascii="Times New Roman" w:hAnsi="Times New Roman"/>
          <w:sz w:val="24"/>
          <w:szCs w:val="24"/>
        </w:rPr>
      </w:pPr>
      <w:r w:rsidRPr="007B0483">
        <w:rPr>
          <w:rFonts w:ascii="Times New Roman" w:hAnsi="Times New Roman" w:hint="eastAsia"/>
          <w:sz w:val="24"/>
          <w:szCs w:val="24"/>
        </w:rPr>
        <w:t>图书馆发展现状</w:t>
      </w:r>
    </w:p>
    <w:p w:rsidR="00DB181C" w:rsidRDefault="00DB181C" w:rsidP="00DB181C">
      <w:r>
        <w:rPr>
          <w:rFonts w:hint="eastAsia"/>
        </w:rPr>
        <w:t>查阅相关资料并经过整理后发现，公共图书馆总藏量由</w:t>
      </w:r>
      <w:r>
        <w:rPr>
          <w:rFonts w:hint="eastAsia"/>
        </w:rPr>
        <w:t>2009</w:t>
      </w:r>
      <w:r>
        <w:rPr>
          <w:rFonts w:hint="eastAsia"/>
        </w:rPr>
        <w:t>年的近</w:t>
      </w:r>
      <w:r>
        <w:rPr>
          <w:rFonts w:hint="eastAsia"/>
        </w:rPr>
        <w:t>6</w:t>
      </w:r>
      <w:r>
        <w:rPr>
          <w:rFonts w:hint="eastAsia"/>
        </w:rPr>
        <w:t>亿册，到</w:t>
      </w:r>
      <w:r>
        <w:rPr>
          <w:rFonts w:hint="eastAsia"/>
        </w:rPr>
        <w:t>2014</w:t>
      </w:r>
      <w:r>
        <w:rPr>
          <w:rFonts w:hint="eastAsia"/>
        </w:rPr>
        <w:t>年已然增长到近</w:t>
      </w:r>
      <w:r>
        <w:rPr>
          <w:rFonts w:hint="eastAsia"/>
        </w:rPr>
        <w:t>8</w:t>
      </w:r>
      <w:r>
        <w:rPr>
          <w:rFonts w:hint="eastAsia"/>
        </w:rPr>
        <w:t>亿册，一直呈现上升的趋势；新购图数量在</w:t>
      </w:r>
      <w:r>
        <w:rPr>
          <w:rFonts w:hint="eastAsia"/>
        </w:rPr>
        <w:t>2009</w:t>
      </w:r>
      <w:r>
        <w:rPr>
          <w:rFonts w:hint="eastAsia"/>
        </w:rPr>
        <w:t>年至</w:t>
      </w:r>
      <w:r>
        <w:rPr>
          <w:rFonts w:hint="eastAsia"/>
        </w:rPr>
        <w:t>2014</w:t>
      </w:r>
      <w:r>
        <w:rPr>
          <w:rFonts w:hint="eastAsia"/>
        </w:rPr>
        <w:t>年这一阶段除了</w:t>
      </w:r>
      <w:r>
        <w:rPr>
          <w:rFonts w:hint="eastAsia"/>
        </w:rPr>
        <w:t>2012</w:t>
      </w:r>
      <w:r>
        <w:rPr>
          <w:rFonts w:hint="eastAsia"/>
        </w:rPr>
        <w:t>年至</w:t>
      </w:r>
      <w:r>
        <w:rPr>
          <w:rFonts w:hint="eastAsia"/>
        </w:rPr>
        <w:t>2013</w:t>
      </w:r>
      <w:r>
        <w:rPr>
          <w:rFonts w:hint="eastAsia"/>
        </w:rPr>
        <w:t>年有下降之外，整体上也呈现出上升趋势，由</w:t>
      </w:r>
      <w:r>
        <w:rPr>
          <w:rFonts w:hint="eastAsia"/>
        </w:rPr>
        <w:t>2009</w:t>
      </w:r>
      <w:r>
        <w:rPr>
          <w:rFonts w:hint="eastAsia"/>
        </w:rPr>
        <w:t>年的</w:t>
      </w:r>
      <w:r>
        <w:rPr>
          <w:rFonts w:hint="eastAsia"/>
        </w:rPr>
        <w:t>2500</w:t>
      </w:r>
      <w:r>
        <w:rPr>
          <w:rFonts w:hint="eastAsia"/>
        </w:rPr>
        <w:t>册增长至</w:t>
      </w:r>
      <w:r>
        <w:rPr>
          <w:rFonts w:hint="eastAsia"/>
        </w:rPr>
        <w:t>2014</w:t>
      </w:r>
      <w:r>
        <w:rPr>
          <w:rFonts w:hint="eastAsia"/>
        </w:rPr>
        <w:t>年的</w:t>
      </w:r>
      <w:r>
        <w:rPr>
          <w:rFonts w:hint="eastAsia"/>
        </w:rPr>
        <w:t>4500</w:t>
      </w:r>
      <w:r>
        <w:rPr>
          <w:rFonts w:hint="eastAsia"/>
        </w:rPr>
        <w:t>万册。（参见分报告</w:t>
      </w:r>
      <w:r>
        <w:rPr>
          <w:rFonts w:hint="eastAsia"/>
        </w:rPr>
        <w:t>1</w:t>
      </w:r>
      <w:r>
        <w:rPr>
          <w:rFonts w:hint="eastAsia"/>
        </w:rPr>
        <w:t>图</w:t>
      </w:r>
      <w:r>
        <w:rPr>
          <w:rFonts w:hint="eastAsia"/>
        </w:rPr>
        <w:t>4.1</w:t>
      </w:r>
      <w:r>
        <w:rPr>
          <w:rFonts w:hint="eastAsia"/>
        </w:rPr>
        <w:t>）</w:t>
      </w:r>
    </w:p>
    <w:p w:rsidR="00DB181C" w:rsidRDefault="00DB181C" w:rsidP="00DB181C">
      <w:r>
        <w:rPr>
          <w:rFonts w:hint="eastAsia"/>
        </w:rPr>
        <w:t>从我国每万人拥有公共图书馆面积来看，</w:t>
      </w:r>
      <w:r>
        <w:rPr>
          <w:rFonts w:hint="eastAsia"/>
        </w:rPr>
        <w:t>2011</w:t>
      </w:r>
      <w:r>
        <w:rPr>
          <w:rFonts w:hint="eastAsia"/>
        </w:rPr>
        <w:t>年至</w:t>
      </w:r>
      <w:r>
        <w:rPr>
          <w:rFonts w:hint="eastAsia"/>
        </w:rPr>
        <w:t>2014</w:t>
      </w:r>
      <w:r>
        <w:rPr>
          <w:rFonts w:hint="eastAsia"/>
        </w:rPr>
        <w:t>年呈现增长趋势，每万人拥有公共图书馆面积由</w:t>
      </w:r>
      <w:r>
        <w:rPr>
          <w:rFonts w:hint="eastAsia"/>
        </w:rPr>
        <w:t>2011</w:t>
      </w:r>
      <w:r>
        <w:rPr>
          <w:rFonts w:hint="eastAsia"/>
        </w:rPr>
        <w:t>年的</w:t>
      </w:r>
      <w:r>
        <w:rPr>
          <w:rFonts w:hint="eastAsia"/>
        </w:rPr>
        <w:t>74</w:t>
      </w:r>
      <w:r>
        <w:rPr>
          <w:rFonts w:hint="eastAsia"/>
        </w:rPr>
        <w:t>平方米增加到</w:t>
      </w:r>
      <w:r>
        <w:rPr>
          <w:rFonts w:hint="eastAsia"/>
        </w:rPr>
        <w:t>2014</w:t>
      </w:r>
      <w:r>
        <w:rPr>
          <w:rFonts w:hint="eastAsia"/>
        </w:rPr>
        <w:t>年的</w:t>
      </w:r>
      <w:r>
        <w:rPr>
          <w:rFonts w:hint="eastAsia"/>
        </w:rPr>
        <w:t>90</w:t>
      </w:r>
      <w:r>
        <w:rPr>
          <w:rFonts w:hint="eastAsia"/>
        </w:rPr>
        <w:t>平方米，但是与发达国家相比，仍有很大差距。（表</w:t>
      </w:r>
      <w:r>
        <w:rPr>
          <w:rFonts w:hint="eastAsia"/>
        </w:rPr>
        <w:t>1</w:t>
      </w:r>
      <w:r>
        <w:rPr>
          <w:rFonts w:hint="eastAsia"/>
        </w:rPr>
        <w:t>）</w:t>
      </w:r>
    </w:p>
    <w:p w:rsidR="00DB181C" w:rsidRDefault="00DB181C" w:rsidP="00DB181C">
      <w:pPr>
        <w:jc w:val="center"/>
        <w:rPr>
          <w:rFonts w:eastAsia="黑体" w:cs="黑体"/>
        </w:rPr>
      </w:pPr>
      <w:r>
        <w:rPr>
          <w:rFonts w:eastAsia="黑体" w:cs="黑体" w:hint="eastAsia"/>
        </w:rPr>
        <w:t>表</w:t>
      </w:r>
      <w:r>
        <w:rPr>
          <w:rFonts w:eastAsia="黑体" w:cs="黑体" w:hint="eastAsia"/>
        </w:rPr>
        <w:t>1</w:t>
      </w:r>
      <w:r>
        <w:rPr>
          <w:rFonts w:eastAsia="黑体" w:cs="黑体" w:hint="eastAsia"/>
        </w:rPr>
        <w:t>：我国每万人拥有公共图书馆面积</w:t>
      </w:r>
    </w:p>
    <w:tbl>
      <w:tblPr>
        <w:tblW w:w="0" w:type="auto"/>
        <w:jc w:val="center"/>
        <w:tblBorders>
          <w:top w:val="single" w:sz="8" w:space="0" w:color="auto"/>
          <w:bottom w:val="single" w:sz="4" w:space="0" w:color="auto"/>
          <w:insideH w:val="single" w:sz="8" w:space="0" w:color="auto"/>
        </w:tblBorders>
        <w:tblLayout w:type="fixed"/>
        <w:tblLook w:val="0000"/>
      </w:tblPr>
      <w:tblGrid>
        <w:gridCol w:w="1705"/>
        <w:gridCol w:w="1705"/>
        <w:gridCol w:w="1704"/>
        <w:gridCol w:w="1704"/>
        <w:gridCol w:w="1704"/>
      </w:tblGrid>
      <w:tr w:rsidR="00DB181C" w:rsidTr="007B0483">
        <w:trPr>
          <w:jc w:val="center"/>
        </w:trPr>
        <w:tc>
          <w:tcPr>
            <w:tcW w:w="1705" w:type="dxa"/>
          </w:tcPr>
          <w:p w:rsidR="00DB181C" w:rsidRDefault="00DB181C" w:rsidP="007B0483">
            <w:r>
              <w:rPr>
                <w:rFonts w:hint="eastAsia"/>
              </w:rPr>
              <w:t>年份</w:t>
            </w:r>
          </w:p>
        </w:tc>
        <w:tc>
          <w:tcPr>
            <w:tcW w:w="1705" w:type="dxa"/>
          </w:tcPr>
          <w:p w:rsidR="00DB181C" w:rsidRDefault="00DB181C" w:rsidP="007B0483">
            <w:r>
              <w:rPr>
                <w:rFonts w:hint="eastAsia"/>
              </w:rPr>
              <w:t>2011</w:t>
            </w:r>
          </w:p>
        </w:tc>
        <w:tc>
          <w:tcPr>
            <w:tcW w:w="1704" w:type="dxa"/>
          </w:tcPr>
          <w:p w:rsidR="00DB181C" w:rsidRDefault="00DB181C" w:rsidP="007B0483">
            <w:r>
              <w:rPr>
                <w:rFonts w:hint="eastAsia"/>
              </w:rPr>
              <w:t>2012</w:t>
            </w:r>
          </w:p>
        </w:tc>
        <w:tc>
          <w:tcPr>
            <w:tcW w:w="1704" w:type="dxa"/>
          </w:tcPr>
          <w:p w:rsidR="00DB181C" w:rsidRDefault="00DB181C" w:rsidP="007B0483">
            <w:r>
              <w:rPr>
                <w:rFonts w:hint="eastAsia"/>
              </w:rPr>
              <w:t>2013</w:t>
            </w:r>
          </w:p>
        </w:tc>
        <w:tc>
          <w:tcPr>
            <w:tcW w:w="1704" w:type="dxa"/>
          </w:tcPr>
          <w:p w:rsidR="00DB181C" w:rsidRDefault="00DB181C" w:rsidP="007B0483">
            <w:r>
              <w:rPr>
                <w:rFonts w:hint="eastAsia"/>
              </w:rPr>
              <w:t>2014</w:t>
            </w:r>
          </w:p>
        </w:tc>
      </w:tr>
      <w:tr w:rsidR="00DB181C" w:rsidTr="007B0483">
        <w:trPr>
          <w:jc w:val="center"/>
        </w:trPr>
        <w:tc>
          <w:tcPr>
            <w:tcW w:w="1705" w:type="dxa"/>
          </w:tcPr>
          <w:p w:rsidR="00DB181C" w:rsidRDefault="00DB181C" w:rsidP="007B0483">
            <w:pPr>
              <w:ind w:firstLineChars="0" w:firstLine="0"/>
              <w:jc w:val="center"/>
            </w:pPr>
            <w:r>
              <w:rPr>
                <w:rFonts w:hint="eastAsia"/>
              </w:rPr>
              <w:t>每万人拥有公共</w:t>
            </w:r>
            <w:r>
              <w:rPr>
                <w:rFonts w:hint="eastAsia"/>
              </w:rPr>
              <w:lastRenderedPageBreak/>
              <w:t>图书馆面积（</w:t>
            </w:r>
            <w:r>
              <w:rPr>
                <w:rFonts w:hint="eastAsia"/>
              </w:rPr>
              <w:t>m</w:t>
            </w:r>
            <w:r>
              <w:rPr>
                <w:rFonts w:hint="eastAsia"/>
                <w:vertAlign w:val="superscript"/>
              </w:rPr>
              <w:t>2</w:t>
            </w:r>
            <w:r>
              <w:rPr>
                <w:rFonts w:hint="eastAsia"/>
              </w:rPr>
              <w:t>）</w:t>
            </w:r>
          </w:p>
        </w:tc>
        <w:tc>
          <w:tcPr>
            <w:tcW w:w="1705" w:type="dxa"/>
          </w:tcPr>
          <w:p w:rsidR="00DB181C" w:rsidRDefault="00DB181C" w:rsidP="007B0483"/>
          <w:p w:rsidR="00DB181C" w:rsidRDefault="00DB181C" w:rsidP="007B0483">
            <w:r>
              <w:rPr>
                <w:rFonts w:hint="eastAsia"/>
              </w:rPr>
              <w:lastRenderedPageBreak/>
              <w:t>74</w:t>
            </w:r>
          </w:p>
        </w:tc>
        <w:tc>
          <w:tcPr>
            <w:tcW w:w="1704" w:type="dxa"/>
          </w:tcPr>
          <w:p w:rsidR="00DB181C" w:rsidRDefault="00DB181C" w:rsidP="007B0483"/>
          <w:p w:rsidR="00DB181C" w:rsidRDefault="00DB181C" w:rsidP="007B0483">
            <w:r>
              <w:rPr>
                <w:rFonts w:hint="eastAsia"/>
              </w:rPr>
              <w:lastRenderedPageBreak/>
              <w:t>78</w:t>
            </w:r>
          </w:p>
        </w:tc>
        <w:tc>
          <w:tcPr>
            <w:tcW w:w="1704" w:type="dxa"/>
          </w:tcPr>
          <w:p w:rsidR="00DB181C" w:rsidRDefault="00DB181C" w:rsidP="007B0483"/>
          <w:p w:rsidR="00DB181C" w:rsidRDefault="00DB181C" w:rsidP="007B0483">
            <w:r>
              <w:rPr>
                <w:rFonts w:hint="eastAsia"/>
              </w:rPr>
              <w:lastRenderedPageBreak/>
              <w:t>85</w:t>
            </w:r>
          </w:p>
        </w:tc>
        <w:tc>
          <w:tcPr>
            <w:tcW w:w="1704" w:type="dxa"/>
          </w:tcPr>
          <w:p w:rsidR="00DB181C" w:rsidRDefault="00DB181C" w:rsidP="007B0483"/>
          <w:p w:rsidR="00DB181C" w:rsidRDefault="00DB181C" w:rsidP="007B0483">
            <w:r>
              <w:rPr>
                <w:rFonts w:hint="eastAsia"/>
              </w:rPr>
              <w:lastRenderedPageBreak/>
              <w:t>90</w:t>
            </w:r>
          </w:p>
        </w:tc>
      </w:tr>
    </w:tbl>
    <w:p w:rsidR="00DB181C" w:rsidRDefault="00DB181C" w:rsidP="00DB181C">
      <w:pPr>
        <w:ind w:firstLineChars="0" w:firstLine="0"/>
      </w:pPr>
    </w:p>
    <w:p w:rsidR="00DB181C" w:rsidRDefault="00DB181C" w:rsidP="00DB181C">
      <w:r>
        <w:rPr>
          <w:rFonts w:hint="eastAsia"/>
        </w:rPr>
        <w:t>此外，本次</w:t>
      </w:r>
      <w:r>
        <w:rPr>
          <w:rFonts w:hint="eastAsia"/>
        </w:rPr>
        <w:t>300</w:t>
      </w:r>
      <w:r>
        <w:rPr>
          <w:rFonts w:hint="eastAsia"/>
        </w:rPr>
        <w:t>位读者用户的调查结果显示：本次调查中本科生</w:t>
      </w:r>
      <w:r>
        <w:rPr>
          <w:rFonts w:hint="eastAsia"/>
        </w:rPr>
        <w:t>263</w:t>
      </w:r>
      <w:r>
        <w:rPr>
          <w:rFonts w:hint="eastAsia"/>
        </w:rPr>
        <w:t>人，占比</w:t>
      </w:r>
      <w:r>
        <w:rPr>
          <w:rFonts w:hint="eastAsia"/>
        </w:rPr>
        <w:t>87.67%</w:t>
      </w:r>
      <w:r>
        <w:rPr>
          <w:rFonts w:hint="eastAsia"/>
        </w:rPr>
        <w:t>；研究生</w:t>
      </w:r>
      <w:r>
        <w:rPr>
          <w:rFonts w:hint="eastAsia"/>
        </w:rPr>
        <w:t>27</w:t>
      </w:r>
      <w:r>
        <w:rPr>
          <w:rFonts w:hint="eastAsia"/>
        </w:rPr>
        <w:t>人，占比</w:t>
      </w:r>
      <w:r>
        <w:rPr>
          <w:rFonts w:hint="eastAsia"/>
        </w:rPr>
        <w:t>9%</w:t>
      </w:r>
      <w:r>
        <w:rPr>
          <w:rFonts w:hint="eastAsia"/>
        </w:rPr>
        <w:t>；博士生</w:t>
      </w:r>
      <w:r>
        <w:rPr>
          <w:rFonts w:hint="eastAsia"/>
        </w:rPr>
        <w:t>8</w:t>
      </w:r>
      <w:r>
        <w:rPr>
          <w:rFonts w:hint="eastAsia"/>
        </w:rPr>
        <w:t>人，占比</w:t>
      </w:r>
      <w:r>
        <w:rPr>
          <w:rFonts w:hint="eastAsia"/>
        </w:rPr>
        <w:t>2.67%</w:t>
      </w:r>
      <w:r>
        <w:rPr>
          <w:rFonts w:hint="eastAsia"/>
        </w:rPr>
        <w:t>；教职工</w:t>
      </w:r>
      <w:r>
        <w:rPr>
          <w:rFonts w:hint="eastAsia"/>
        </w:rPr>
        <w:t>2</w:t>
      </w:r>
      <w:r>
        <w:rPr>
          <w:rFonts w:hint="eastAsia"/>
        </w:rPr>
        <w:t>人，占比</w:t>
      </w:r>
      <w:r>
        <w:rPr>
          <w:rFonts w:hint="eastAsia"/>
        </w:rPr>
        <w:t>0.66%</w:t>
      </w:r>
      <w:r>
        <w:rPr>
          <w:rFonts w:hint="eastAsia"/>
        </w:rPr>
        <w:t>。显而易见，本科生是图书馆资源最主要的受众群体。表</w:t>
      </w:r>
      <w:r>
        <w:rPr>
          <w:rFonts w:hint="eastAsia"/>
        </w:rPr>
        <w:t>2</w:t>
      </w:r>
      <w:r>
        <w:rPr>
          <w:rFonts w:hint="eastAsia"/>
        </w:rPr>
        <w:t>中显示本次调查对象去图书馆主要目的是自习（将图书馆用作自习室）的有</w:t>
      </w:r>
      <w:r>
        <w:rPr>
          <w:rFonts w:hint="eastAsia"/>
        </w:rPr>
        <w:t>213</w:t>
      </w:r>
      <w:r>
        <w:rPr>
          <w:rFonts w:hint="eastAsia"/>
        </w:rPr>
        <w:t>人，占总数的</w:t>
      </w:r>
      <w:r>
        <w:rPr>
          <w:rFonts w:hint="eastAsia"/>
        </w:rPr>
        <w:t>71%</w:t>
      </w:r>
      <w:r>
        <w:rPr>
          <w:rFonts w:hint="eastAsia"/>
        </w:rPr>
        <w:t>，然而本科生本身学习任务重，需要充足的自习时间来预习、巩固课堂上所学到的知识点，而图书馆学习氛围浓厚，因此图书馆成为本科生自习的首选场所。另外，各大高校几乎都为博士生和硕士生提供独立的自习室、实验室、工作室，因此在图书馆自习的博士生和研究生并不常见，只有在设计论文需要查阅权威、专业性资料时，才会频繁进出图书馆。（表</w:t>
      </w:r>
      <w:r>
        <w:rPr>
          <w:rFonts w:hint="eastAsia"/>
        </w:rPr>
        <w:t>2</w:t>
      </w:r>
      <w:r>
        <w:rPr>
          <w:rFonts w:hint="eastAsia"/>
        </w:rPr>
        <w:t>）</w:t>
      </w:r>
    </w:p>
    <w:p w:rsidR="00DB181C" w:rsidRDefault="00DB181C" w:rsidP="00DB181C">
      <w:pPr>
        <w:jc w:val="center"/>
        <w:rPr>
          <w:rFonts w:eastAsia="黑体" w:cs="黑体"/>
        </w:rPr>
      </w:pPr>
      <w:r>
        <w:rPr>
          <w:rFonts w:eastAsia="黑体" w:cs="黑体" w:hint="eastAsia"/>
        </w:rPr>
        <w:t>表</w:t>
      </w:r>
      <w:r>
        <w:rPr>
          <w:rFonts w:eastAsia="黑体" w:cs="黑体" w:hint="eastAsia"/>
        </w:rPr>
        <w:t>2</w:t>
      </w:r>
      <w:r>
        <w:rPr>
          <w:rFonts w:eastAsia="黑体" w:cs="黑体" w:hint="eastAsia"/>
        </w:rPr>
        <w:t>：去图书馆主要目的统计表</w:t>
      </w:r>
    </w:p>
    <w:tbl>
      <w:tblPr>
        <w:tblW w:w="0" w:type="auto"/>
        <w:jc w:val="center"/>
        <w:tblBorders>
          <w:top w:val="single" w:sz="8" w:space="0" w:color="000000"/>
          <w:bottom w:val="single" w:sz="8" w:space="0" w:color="000000"/>
          <w:insideH w:val="single" w:sz="8" w:space="0" w:color="000000"/>
        </w:tblBorders>
        <w:tblLayout w:type="fixed"/>
        <w:tblCellMar>
          <w:top w:w="15" w:type="dxa"/>
          <w:left w:w="15" w:type="dxa"/>
          <w:bottom w:w="15" w:type="dxa"/>
          <w:right w:w="15" w:type="dxa"/>
        </w:tblCellMar>
        <w:tblLook w:val="0000"/>
      </w:tblPr>
      <w:tblGrid>
        <w:gridCol w:w="1631"/>
        <w:gridCol w:w="1330"/>
        <w:gridCol w:w="1677"/>
        <w:gridCol w:w="1439"/>
        <w:gridCol w:w="2259"/>
      </w:tblGrid>
      <w:tr w:rsidR="00DB181C" w:rsidTr="007B0483">
        <w:trPr>
          <w:trHeight w:val="449"/>
          <w:jc w:val="center"/>
        </w:trPr>
        <w:tc>
          <w:tcPr>
            <w:tcW w:w="1631" w:type="dxa"/>
            <w:tcBorders>
              <w:bottom w:val="single" w:sz="8" w:space="0" w:color="000000"/>
            </w:tcBorders>
            <w:vAlign w:val="center"/>
          </w:tcPr>
          <w:p w:rsidR="00DB181C" w:rsidRDefault="00DB181C" w:rsidP="007B0483">
            <w:pPr>
              <w:widowControl/>
              <w:ind w:firstLine="440"/>
              <w:jc w:val="center"/>
              <w:textAlignment w:val="center"/>
              <w:rPr>
                <w:rFonts w:cs="宋体"/>
                <w:color w:val="000000"/>
                <w:sz w:val="22"/>
              </w:rPr>
            </w:pPr>
            <w:r>
              <w:rPr>
                <w:rFonts w:cs="宋体" w:hint="eastAsia"/>
                <w:color w:val="000000"/>
                <w:kern w:val="0"/>
                <w:sz w:val="22"/>
              </w:rPr>
              <w:t>主要目的</w:t>
            </w:r>
          </w:p>
        </w:tc>
        <w:tc>
          <w:tcPr>
            <w:tcW w:w="1330" w:type="dxa"/>
            <w:tcBorders>
              <w:bottom w:val="single" w:sz="8" w:space="0" w:color="000000"/>
            </w:tcBorders>
            <w:vAlign w:val="center"/>
          </w:tcPr>
          <w:p w:rsidR="00DB181C" w:rsidRDefault="00DB181C" w:rsidP="007B0483">
            <w:pPr>
              <w:widowControl/>
              <w:ind w:firstLine="440"/>
              <w:textAlignment w:val="center"/>
              <w:rPr>
                <w:rFonts w:cs="宋体"/>
                <w:color w:val="000000"/>
                <w:sz w:val="22"/>
              </w:rPr>
            </w:pPr>
            <w:r>
              <w:rPr>
                <w:rFonts w:cs="宋体" w:hint="eastAsia"/>
                <w:color w:val="000000"/>
                <w:kern w:val="0"/>
                <w:sz w:val="22"/>
              </w:rPr>
              <w:t>借书</w:t>
            </w:r>
          </w:p>
        </w:tc>
        <w:tc>
          <w:tcPr>
            <w:tcW w:w="1677" w:type="dxa"/>
            <w:tcBorders>
              <w:bottom w:val="single" w:sz="8" w:space="0" w:color="000000"/>
            </w:tcBorders>
            <w:vAlign w:val="center"/>
          </w:tcPr>
          <w:p w:rsidR="00DB181C" w:rsidRDefault="00DB181C" w:rsidP="007B0483">
            <w:pPr>
              <w:widowControl/>
              <w:ind w:firstLineChars="0" w:firstLine="0"/>
              <w:textAlignment w:val="center"/>
              <w:rPr>
                <w:rFonts w:cs="宋体"/>
                <w:color w:val="000000"/>
                <w:sz w:val="22"/>
              </w:rPr>
            </w:pPr>
            <w:r>
              <w:rPr>
                <w:rFonts w:cs="宋体" w:hint="eastAsia"/>
                <w:color w:val="000000"/>
                <w:kern w:val="0"/>
                <w:sz w:val="22"/>
              </w:rPr>
              <w:t>自习（场所）</w:t>
            </w:r>
          </w:p>
        </w:tc>
        <w:tc>
          <w:tcPr>
            <w:tcW w:w="1439" w:type="dxa"/>
            <w:tcBorders>
              <w:bottom w:val="single" w:sz="8" w:space="0" w:color="000000"/>
            </w:tcBorders>
            <w:vAlign w:val="center"/>
          </w:tcPr>
          <w:p w:rsidR="00DB181C" w:rsidRDefault="00DB181C" w:rsidP="007B0483">
            <w:pPr>
              <w:widowControl/>
              <w:ind w:firstLineChars="0" w:firstLine="0"/>
              <w:textAlignment w:val="center"/>
              <w:rPr>
                <w:rFonts w:cs="宋体"/>
                <w:color w:val="000000"/>
                <w:sz w:val="22"/>
              </w:rPr>
            </w:pPr>
            <w:r>
              <w:rPr>
                <w:rFonts w:cs="宋体" w:hint="eastAsia"/>
                <w:color w:val="000000"/>
                <w:kern w:val="0"/>
                <w:sz w:val="22"/>
              </w:rPr>
              <w:t xml:space="preserve"> </w:t>
            </w:r>
            <w:r>
              <w:rPr>
                <w:rFonts w:cs="宋体" w:hint="eastAsia"/>
                <w:color w:val="000000"/>
                <w:kern w:val="0"/>
                <w:sz w:val="22"/>
              </w:rPr>
              <w:t>查阅资料</w:t>
            </w:r>
          </w:p>
        </w:tc>
        <w:tc>
          <w:tcPr>
            <w:tcW w:w="2259" w:type="dxa"/>
            <w:tcBorders>
              <w:bottom w:val="single" w:sz="8" w:space="0" w:color="000000"/>
            </w:tcBorders>
            <w:vAlign w:val="center"/>
          </w:tcPr>
          <w:p w:rsidR="00DB181C" w:rsidRDefault="00DB181C" w:rsidP="007B0483">
            <w:pPr>
              <w:widowControl/>
              <w:ind w:firstLineChars="0" w:firstLine="0"/>
              <w:textAlignment w:val="center"/>
              <w:rPr>
                <w:rFonts w:cs="宋体"/>
                <w:color w:val="000000"/>
                <w:sz w:val="22"/>
              </w:rPr>
            </w:pPr>
            <w:r>
              <w:rPr>
                <w:rFonts w:cs="宋体" w:hint="eastAsia"/>
                <w:color w:val="000000"/>
                <w:kern w:val="0"/>
                <w:sz w:val="22"/>
              </w:rPr>
              <w:t>其他（讲座、报告）</w:t>
            </w:r>
          </w:p>
        </w:tc>
      </w:tr>
      <w:tr w:rsidR="00DB181C" w:rsidTr="007B0483">
        <w:trPr>
          <w:trHeight w:val="305"/>
          <w:jc w:val="center"/>
        </w:trPr>
        <w:tc>
          <w:tcPr>
            <w:tcW w:w="1631" w:type="dxa"/>
            <w:tcBorders>
              <w:bottom w:val="nil"/>
            </w:tcBorders>
            <w:vAlign w:val="center"/>
          </w:tcPr>
          <w:p w:rsidR="00DB181C" w:rsidRDefault="00DB181C" w:rsidP="007B0483">
            <w:pPr>
              <w:widowControl/>
              <w:ind w:firstLine="440"/>
              <w:jc w:val="center"/>
              <w:textAlignment w:val="center"/>
              <w:rPr>
                <w:rFonts w:cs="宋体"/>
                <w:color w:val="000000"/>
                <w:sz w:val="22"/>
              </w:rPr>
            </w:pPr>
            <w:r>
              <w:rPr>
                <w:rFonts w:cs="宋体" w:hint="eastAsia"/>
                <w:color w:val="000000"/>
                <w:kern w:val="0"/>
                <w:sz w:val="22"/>
              </w:rPr>
              <w:t>数量</w:t>
            </w:r>
          </w:p>
        </w:tc>
        <w:tc>
          <w:tcPr>
            <w:tcW w:w="1330" w:type="dxa"/>
            <w:tcBorders>
              <w:bottom w:val="nil"/>
            </w:tcBorders>
            <w:vAlign w:val="center"/>
          </w:tcPr>
          <w:p w:rsidR="00DB181C" w:rsidRDefault="00DB181C" w:rsidP="007B0483">
            <w:pPr>
              <w:widowControl/>
              <w:ind w:firstLine="440"/>
              <w:jc w:val="center"/>
              <w:textAlignment w:val="center"/>
              <w:rPr>
                <w:rFonts w:cs="宋体"/>
                <w:color w:val="000000"/>
                <w:sz w:val="22"/>
              </w:rPr>
            </w:pPr>
            <w:r>
              <w:rPr>
                <w:rFonts w:cs="宋体" w:hint="eastAsia"/>
                <w:color w:val="000000"/>
                <w:kern w:val="0"/>
                <w:sz w:val="22"/>
              </w:rPr>
              <w:t>53</w:t>
            </w:r>
          </w:p>
        </w:tc>
        <w:tc>
          <w:tcPr>
            <w:tcW w:w="1677" w:type="dxa"/>
            <w:tcBorders>
              <w:bottom w:val="nil"/>
            </w:tcBorders>
            <w:vAlign w:val="center"/>
          </w:tcPr>
          <w:p w:rsidR="00DB181C" w:rsidRDefault="00DB181C" w:rsidP="007B0483">
            <w:pPr>
              <w:widowControl/>
              <w:ind w:firstLine="440"/>
              <w:jc w:val="center"/>
              <w:textAlignment w:val="center"/>
              <w:rPr>
                <w:rFonts w:cs="宋体"/>
                <w:color w:val="000000"/>
                <w:sz w:val="22"/>
              </w:rPr>
            </w:pPr>
            <w:r>
              <w:rPr>
                <w:rFonts w:cs="宋体" w:hint="eastAsia"/>
                <w:color w:val="000000"/>
                <w:kern w:val="0"/>
                <w:sz w:val="22"/>
              </w:rPr>
              <w:t>213</w:t>
            </w:r>
          </w:p>
        </w:tc>
        <w:tc>
          <w:tcPr>
            <w:tcW w:w="1439" w:type="dxa"/>
            <w:tcBorders>
              <w:bottom w:val="nil"/>
            </w:tcBorders>
            <w:vAlign w:val="center"/>
          </w:tcPr>
          <w:p w:rsidR="00DB181C" w:rsidRDefault="00DB181C" w:rsidP="007B0483">
            <w:pPr>
              <w:widowControl/>
              <w:ind w:firstLine="440"/>
              <w:textAlignment w:val="center"/>
              <w:rPr>
                <w:rFonts w:cs="宋体"/>
                <w:color w:val="000000"/>
                <w:sz w:val="22"/>
              </w:rPr>
            </w:pPr>
            <w:r>
              <w:rPr>
                <w:rFonts w:cs="宋体" w:hint="eastAsia"/>
                <w:color w:val="000000"/>
                <w:kern w:val="0"/>
                <w:sz w:val="22"/>
              </w:rPr>
              <w:t>24</w:t>
            </w:r>
          </w:p>
        </w:tc>
        <w:tc>
          <w:tcPr>
            <w:tcW w:w="2259" w:type="dxa"/>
            <w:tcBorders>
              <w:bottom w:val="nil"/>
            </w:tcBorders>
            <w:vAlign w:val="center"/>
          </w:tcPr>
          <w:p w:rsidR="00DB181C" w:rsidRDefault="00DB181C" w:rsidP="007B0483">
            <w:pPr>
              <w:widowControl/>
              <w:ind w:firstLine="440"/>
              <w:jc w:val="center"/>
              <w:textAlignment w:val="center"/>
              <w:rPr>
                <w:rFonts w:cs="宋体"/>
                <w:color w:val="000000"/>
                <w:sz w:val="22"/>
              </w:rPr>
            </w:pPr>
            <w:r>
              <w:rPr>
                <w:rFonts w:cs="宋体" w:hint="eastAsia"/>
                <w:color w:val="000000"/>
                <w:kern w:val="0"/>
                <w:sz w:val="22"/>
              </w:rPr>
              <w:t>10</w:t>
            </w:r>
          </w:p>
        </w:tc>
      </w:tr>
      <w:tr w:rsidR="00DB181C" w:rsidTr="007B0483">
        <w:trPr>
          <w:trHeight w:val="385"/>
          <w:jc w:val="center"/>
        </w:trPr>
        <w:tc>
          <w:tcPr>
            <w:tcW w:w="1631" w:type="dxa"/>
            <w:tcBorders>
              <w:top w:val="nil"/>
            </w:tcBorders>
            <w:vAlign w:val="center"/>
          </w:tcPr>
          <w:p w:rsidR="00DB181C" w:rsidRDefault="00DB181C" w:rsidP="007B0483">
            <w:pPr>
              <w:widowControl/>
              <w:ind w:firstLine="440"/>
              <w:jc w:val="center"/>
              <w:textAlignment w:val="center"/>
              <w:rPr>
                <w:rFonts w:cs="宋体"/>
                <w:color w:val="000000"/>
                <w:sz w:val="22"/>
              </w:rPr>
            </w:pPr>
            <w:r>
              <w:rPr>
                <w:rFonts w:cs="宋体" w:hint="eastAsia"/>
                <w:color w:val="000000"/>
                <w:kern w:val="0"/>
                <w:sz w:val="22"/>
              </w:rPr>
              <w:t>占比</w:t>
            </w:r>
          </w:p>
        </w:tc>
        <w:tc>
          <w:tcPr>
            <w:tcW w:w="1330" w:type="dxa"/>
            <w:tcBorders>
              <w:top w:val="nil"/>
            </w:tcBorders>
            <w:vAlign w:val="center"/>
          </w:tcPr>
          <w:p w:rsidR="00DB181C" w:rsidRDefault="00DB181C" w:rsidP="007B0483">
            <w:pPr>
              <w:widowControl/>
              <w:ind w:firstLine="440"/>
              <w:jc w:val="center"/>
              <w:textAlignment w:val="center"/>
              <w:rPr>
                <w:rFonts w:cs="宋体"/>
                <w:color w:val="000000"/>
                <w:sz w:val="22"/>
              </w:rPr>
            </w:pPr>
            <w:r>
              <w:rPr>
                <w:rFonts w:cs="宋体" w:hint="eastAsia"/>
                <w:color w:val="000000"/>
                <w:kern w:val="0"/>
                <w:sz w:val="22"/>
              </w:rPr>
              <w:t>17.67%</w:t>
            </w:r>
          </w:p>
        </w:tc>
        <w:tc>
          <w:tcPr>
            <w:tcW w:w="1677" w:type="dxa"/>
            <w:tcBorders>
              <w:top w:val="nil"/>
            </w:tcBorders>
            <w:vAlign w:val="center"/>
          </w:tcPr>
          <w:p w:rsidR="00DB181C" w:rsidRDefault="00DB181C" w:rsidP="007B0483">
            <w:pPr>
              <w:widowControl/>
              <w:ind w:firstLine="440"/>
              <w:jc w:val="center"/>
              <w:textAlignment w:val="center"/>
              <w:rPr>
                <w:rFonts w:cs="宋体"/>
                <w:color w:val="000000"/>
                <w:sz w:val="22"/>
              </w:rPr>
            </w:pPr>
            <w:r>
              <w:rPr>
                <w:rFonts w:cs="宋体" w:hint="eastAsia"/>
                <w:color w:val="000000"/>
                <w:kern w:val="0"/>
                <w:sz w:val="22"/>
              </w:rPr>
              <w:t>71.00%</w:t>
            </w:r>
          </w:p>
        </w:tc>
        <w:tc>
          <w:tcPr>
            <w:tcW w:w="1439" w:type="dxa"/>
            <w:tcBorders>
              <w:top w:val="nil"/>
            </w:tcBorders>
            <w:vAlign w:val="center"/>
          </w:tcPr>
          <w:p w:rsidR="00DB181C" w:rsidRDefault="00DB181C" w:rsidP="007B0483">
            <w:pPr>
              <w:widowControl/>
              <w:ind w:firstLine="440"/>
              <w:textAlignment w:val="center"/>
              <w:rPr>
                <w:rFonts w:cs="宋体"/>
                <w:color w:val="000000"/>
                <w:sz w:val="22"/>
              </w:rPr>
            </w:pPr>
            <w:r>
              <w:rPr>
                <w:rFonts w:cs="宋体" w:hint="eastAsia"/>
                <w:color w:val="000000"/>
                <w:kern w:val="0"/>
                <w:sz w:val="22"/>
              </w:rPr>
              <w:t>8.00%</w:t>
            </w:r>
          </w:p>
        </w:tc>
        <w:tc>
          <w:tcPr>
            <w:tcW w:w="2259" w:type="dxa"/>
            <w:tcBorders>
              <w:top w:val="nil"/>
            </w:tcBorders>
            <w:vAlign w:val="center"/>
          </w:tcPr>
          <w:p w:rsidR="00DB181C" w:rsidRDefault="00DB181C" w:rsidP="007B0483">
            <w:pPr>
              <w:widowControl/>
              <w:ind w:firstLine="440"/>
              <w:jc w:val="center"/>
              <w:textAlignment w:val="center"/>
              <w:rPr>
                <w:rFonts w:cs="宋体"/>
                <w:color w:val="000000"/>
                <w:sz w:val="22"/>
              </w:rPr>
            </w:pPr>
            <w:r>
              <w:rPr>
                <w:rFonts w:cs="宋体" w:hint="eastAsia"/>
                <w:color w:val="000000"/>
                <w:kern w:val="0"/>
                <w:sz w:val="22"/>
              </w:rPr>
              <w:t>3.33%</w:t>
            </w:r>
          </w:p>
        </w:tc>
      </w:tr>
    </w:tbl>
    <w:p w:rsidR="00DB181C" w:rsidRDefault="00DB181C" w:rsidP="00DB181C"/>
    <w:p w:rsidR="00DB181C" w:rsidRDefault="00DB181C" w:rsidP="00DB181C">
      <w:pPr>
        <w:pStyle w:val="1"/>
      </w:pPr>
      <w:r>
        <w:rPr>
          <w:rFonts w:hint="eastAsia"/>
        </w:rPr>
        <w:t>二、互联网时代图书馆所面临的挑战</w:t>
      </w:r>
    </w:p>
    <w:p w:rsidR="00DB181C" w:rsidRDefault="00DB181C" w:rsidP="00DB181C">
      <w:r>
        <w:rPr>
          <w:rFonts w:hint="eastAsia"/>
        </w:rPr>
        <w:t>信息搜索方面的影响在互联网尚未普及时，图书馆的资源是吸引用户的重要因素。即使在互联网普及时，由于使用互联网的软件和硬件条件过多，用户仍然会选择图书馆</w:t>
      </w:r>
      <w:r>
        <w:rPr>
          <w:rFonts w:hint="eastAsia"/>
        </w:rPr>
        <w:t>!</w:t>
      </w:r>
      <w:r>
        <w:rPr>
          <w:rFonts w:hint="eastAsia"/>
        </w:rPr>
        <w:t>有效地利用图书馆的便捷性和低成本，但是在移动互联网环境下，用户获得网络资源的便捷程度在某些方面超过了图书馆，这就使得网络资源在数量上的优势显示出来。当用户需要相关信息时，是选择信息量有限的图书馆还是选择信息量近乎无限的互联网，这是不言而喻的，毕竟选择后者而获得所需信息的概率更大。</w:t>
      </w:r>
    </w:p>
    <w:p w:rsidR="00DB181C" w:rsidRDefault="00DB181C" w:rsidP="00DB181C">
      <w:r>
        <w:rPr>
          <w:rFonts w:hint="eastAsia"/>
        </w:rPr>
        <w:t>当读者用户产生信息需求时，完全可以利用网络搜索引擎而方便快捷地获得所需要的信息，或者进入各种论坛，进行提问、讨论。如果利用图书馆资源，那么用户必须先进入图书馆，再通过专业数据库找到相关资料，最后阅读这些资料获得所需要的信息。或者找到相关的图书和杂志，通过阅读这些图书和杂志获得所需要的信息。由此可见，前者是用户在产生需求后可立刻获得所需要的信息，后者是用户在产生需求后只有通过大量的查找和阅读才能获得所需要的信息，用户当然更愿意选择前者。</w:t>
      </w:r>
    </w:p>
    <w:p w:rsidR="00DB181C" w:rsidRPr="007B0483" w:rsidRDefault="00DB181C" w:rsidP="00DB181C">
      <w:pPr>
        <w:pStyle w:val="2"/>
        <w:numPr>
          <w:ilvl w:val="0"/>
          <w:numId w:val="13"/>
        </w:numPr>
        <w:spacing w:before="0" w:after="0" w:line="480" w:lineRule="auto"/>
        <w:ind w:firstLineChars="0" w:firstLine="0"/>
        <w:rPr>
          <w:rFonts w:ascii="Times New Roman" w:hAnsi="Times New Roman"/>
          <w:sz w:val="24"/>
          <w:szCs w:val="24"/>
        </w:rPr>
      </w:pPr>
      <w:r w:rsidRPr="007B0483">
        <w:rPr>
          <w:rFonts w:ascii="Times New Roman" w:hAnsi="Times New Roman" w:hint="eastAsia"/>
          <w:sz w:val="24"/>
          <w:szCs w:val="24"/>
        </w:rPr>
        <w:t>对图书馆辅助学习功能的影响</w:t>
      </w:r>
    </w:p>
    <w:p w:rsidR="00DB181C" w:rsidRDefault="00DB181C" w:rsidP="00DB181C">
      <w:r>
        <w:rPr>
          <w:rFonts w:hint="eastAsia"/>
        </w:rPr>
        <w:t>在传统的学习环境下，学生利用图书馆内的大量书籍或者资料，系统地学习某一方面的知识，从而提高自身的知识水平。然而，移动互联网的发展逐渐在改变这种学习方式。近些年出现了“移动学习”这一全新的学习方式，而作为辅助学生学习的高校图书馆，也受到了移动互联网较大的冲击。</w:t>
      </w:r>
    </w:p>
    <w:p w:rsidR="00DB181C" w:rsidRDefault="00DB181C" w:rsidP="00DB181C">
      <w:r>
        <w:rPr>
          <w:rFonts w:hint="eastAsia"/>
        </w:rPr>
        <w:lastRenderedPageBreak/>
        <w:t>一方面，学生在图书馆借阅书籍会受到数量、时间及其他方面的限制，而通过移动互联网却可以获得大量的电子书籍，这些电子书籍与图书馆的纸质书籍毫无差别，最重要的是这些电子书籍几乎是没有成本和限制的。</w:t>
      </w:r>
    </w:p>
    <w:p w:rsidR="00DB181C" w:rsidRDefault="00DB181C" w:rsidP="00DB181C">
      <w:r>
        <w:rPr>
          <w:rFonts w:hint="eastAsia"/>
        </w:rPr>
        <w:t>另一方面，用户使用手机或者平板电脑进入互联网，可以随时随地地阅读所需要的电子书籍，就相当于将大量的书籍随身携带、随时阅读。不仅如此，用户还可以下载这些书籍，从而更方便地使用，这种“移动学习”的便捷性是图书馆无法提供的。</w:t>
      </w:r>
    </w:p>
    <w:p w:rsidR="00DB181C" w:rsidRDefault="00DB181C" w:rsidP="00DB181C">
      <w:r>
        <w:rPr>
          <w:rFonts w:hint="eastAsia"/>
        </w:rPr>
        <w:t>此外，移动互联网的发展会影响学生对书籍的选择，在传统的辅助学习模式下，图书馆采购相关专业书籍，学生在这些书籍中挑选出相对合适的来阅读，移动互联网的发展使学生可以随时随地获得各种书籍的评论、作者简介、学术价值等相关信息，他们对图书不满意的情况可能会增多，这就给图书馆的工作带来了新的压力。</w:t>
      </w:r>
    </w:p>
    <w:p w:rsidR="00DB181C" w:rsidRDefault="00DB181C" w:rsidP="00DB181C">
      <w:r>
        <w:rPr>
          <w:rFonts w:hint="eastAsia"/>
        </w:rPr>
        <w:t>通过对高校</w:t>
      </w:r>
      <w:r>
        <w:rPr>
          <w:rFonts w:hint="eastAsia"/>
        </w:rPr>
        <w:t>300</w:t>
      </w:r>
      <w:r>
        <w:rPr>
          <w:rFonts w:hint="eastAsia"/>
        </w:rPr>
        <w:t>名读者用户的调查显示，有关“</w:t>
      </w:r>
      <w:r>
        <w:rPr>
          <w:rFonts w:cs="宋体" w:hint="eastAsia"/>
          <w:color w:val="000000"/>
          <w:kern w:val="0"/>
          <w:sz w:val="22"/>
        </w:rPr>
        <w:t>平均一天使用手机等电子设备时间</w:t>
      </w:r>
      <w:r>
        <w:rPr>
          <w:rFonts w:hint="eastAsia"/>
        </w:rPr>
        <w:t>”这一问题的回答统计结果是：表示在</w:t>
      </w:r>
      <w:r>
        <w:rPr>
          <w:rFonts w:hint="eastAsia"/>
        </w:rPr>
        <w:t>1</w:t>
      </w:r>
      <w:r>
        <w:rPr>
          <w:rFonts w:hint="eastAsia"/>
        </w:rPr>
        <w:t>小时以内的有</w:t>
      </w:r>
      <w:r>
        <w:rPr>
          <w:rFonts w:hint="eastAsia"/>
        </w:rPr>
        <w:t>18</w:t>
      </w:r>
      <w:r>
        <w:rPr>
          <w:rFonts w:hint="eastAsia"/>
        </w:rPr>
        <w:t>人，占总数的</w:t>
      </w:r>
      <w:r>
        <w:rPr>
          <w:rFonts w:hint="eastAsia"/>
        </w:rPr>
        <w:t>6%</w:t>
      </w:r>
      <w:r>
        <w:rPr>
          <w:rFonts w:hint="eastAsia"/>
        </w:rPr>
        <w:t>；</w:t>
      </w:r>
      <w:r>
        <w:rPr>
          <w:rFonts w:hint="eastAsia"/>
        </w:rPr>
        <w:t>1-3</w:t>
      </w:r>
      <w:r>
        <w:rPr>
          <w:rFonts w:hint="eastAsia"/>
        </w:rPr>
        <w:t>小时的有</w:t>
      </w:r>
      <w:r>
        <w:rPr>
          <w:rFonts w:hint="eastAsia"/>
        </w:rPr>
        <w:t>111</w:t>
      </w:r>
      <w:r>
        <w:rPr>
          <w:rFonts w:hint="eastAsia"/>
        </w:rPr>
        <w:t>人，占总数的</w:t>
      </w:r>
      <w:r>
        <w:rPr>
          <w:rFonts w:hint="eastAsia"/>
        </w:rPr>
        <w:t>37%</w:t>
      </w:r>
      <w:r>
        <w:rPr>
          <w:rFonts w:hint="eastAsia"/>
        </w:rPr>
        <w:t>；</w:t>
      </w:r>
      <w:r>
        <w:rPr>
          <w:rFonts w:hint="eastAsia"/>
        </w:rPr>
        <w:t>3-5</w:t>
      </w:r>
      <w:r>
        <w:rPr>
          <w:rFonts w:hint="eastAsia"/>
        </w:rPr>
        <w:t>小时的有</w:t>
      </w:r>
      <w:r>
        <w:rPr>
          <w:rFonts w:hint="eastAsia"/>
        </w:rPr>
        <w:t>107</w:t>
      </w:r>
      <w:r>
        <w:rPr>
          <w:rFonts w:hint="eastAsia"/>
        </w:rPr>
        <w:t>人，占总数的</w:t>
      </w:r>
      <w:r>
        <w:rPr>
          <w:rFonts w:hint="eastAsia"/>
        </w:rPr>
        <w:t>35.67%</w:t>
      </w:r>
      <w:r>
        <w:rPr>
          <w:rFonts w:hint="eastAsia"/>
        </w:rPr>
        <w:t>；</w:t>
      </w:r>
      <w:r>
        <w:rPr>
          <w:rFonts w:hint="eastAsia"/>
        </w:rPr>
        <w:t>5</w:t>
      </w:r>
      <w:r>
        <w:rPr>
          <w:rFonts w:hint="eastAsia"/>
        </w:rPr>
        <w:t>小时以上的有</w:t>
      </w:r>
      <w:r>
        <w:rPr>
          <w:rFonts w:hint="eastAsia"/>
        </w:rPr>
        <w:t>64</w:t>
      </w:r>
      <w:r>
        <w:rPr>
          <w:rFonts w:hint="eastAsia"/>
        </w:rPr>
        <w:t>人，占总数的</w:t>
      </w:r>
      <w:r>
        <w:rPr>
          <w:rFonts w:hint="eastAsia"/>
        </w:rPr>
        <w:t>21.33%</w:t>
      </w:r>
      <w:r>
        <w:rPr>
          <w:rFonts w:hint="eastAsia"/>
        </w:rPr>
        <w:t>。（表</w:t>
      </w:r>
      <w:r>
        <w:rPr>
          <w:rFonts w:hint="eastAsia"/>
        </w:rPr>
        <w:t>3</w:t>
      </w:r>
      <w:r>
        <w:rPr>
          <w:rFonts w:hint="eastAsia"/>
        </w:rPr>
        <w:t>）</w:t>
      </w:r>
    </w:p>
    <w:p w:rsidR="00DB181C" w:rsidRDefault="00DB181C" w:rsidP="00DB181C"/>
    <w:p w:rsidR="00DB181C" w:rsidRDefault="00DB181C" w:rsidP="00DB181C"/>
    <w:p w:rsidR="00DB181C" w:rsidRDefault="00DB181C" w:rsidP="00DB181C">
      <w:pPr>
        <w:jc w:val="center"/>
        <w:rPr>
          <w:rFonts w:eastAsia="黑体" w:cs="黑体"/>
        </w:rPr>
      </w:pPr>
      <w:r>
        <w:rPr>
          <w:rFonts w:eastAsia="黑体" w:cs="黑体" w:hint="eastAsia"/>
        </w:rPr>
        <w:t>表</w:t>
      </w:r>
      <w:r>
        <w:rPr>
          <w:rFonts w:eastAsia="黑体" w:cs="黑体" w:hint="eastAsia"/>
        </w:rPr>
        <w:t>3</w:t>
      </w:r>
      <w:r>
        <w:rPr>
          <w:rFonts w:eastAsia="黑体" w:cs="黑体" w:hint="eastAsia"/>
        </w:rPr>
        <w:t>：平均一天使用手机等电子设备时间统计表</w:t>
      </w:r>
    </w:p>
    <w:tbl>
      <w:tblPr>
        <w:tblW w:w="0" w:type="auto"/>
        <w:jc w:val="center"/>
        <w:tblBorders>
          <w:top w:val="single" w:sz="4" w:space="0" w:color="000000"/>
          <w:bottom w:val="single" w:sz="4" w:space="0" w:color="000000"/>
          <w:insideH w:val="single" w:sz="4" w:space="0" w:color="000000"/>
        </w:tblBorders>
        <w:tblLayout w:type="fixed"/>
        <w:tblCellMar>
          <w:top w:w="15" w:type="dxa"/>
          <w:left w:w="15" w:type="dxa"/>
          <w:bottom w:w="15" w:type="dxa"/>
          <w:right w:w="15" w:type="dxa"/>
        </w:tblCellMar>
        <w:tblLook w:val="0000"/>
      </w:tblPr>
      <w:tblGrid>
        <w:gridCol w:w="2880"/>
        <w:gridCol w:w="1260"/>
        <w:gridCol w:w="1080"/>
        <w:gridCol w:w="1305"/>
        <w:gridCol w:w="1335"/>
      </w:tblGrid>
      <w:tr w:rsidR="00DB181C" w:rsidTr="007B0483">
        <w:trPr>
          <w:trHeight w:val="540"/>
          <w:jc w:val="center"/>
        </w:trPr>
        <w:tc>
          <w:tcPr>
            <w:tcW w:w="2880" w:type="dxa"/>
            <w:tcBorders>
              <w:top w:val="single" w:sz="8" w:space="0" w:color="000000"/>
              <w:bottom w:val="single" w:sz="4" w:space="0" w:color="000000"/>
            </w:tcBorders>
            <w:vAlign w:val="center"/>
          </w:tcPr>
          <w:p w:rsidR="00DB181C" w:rsidRDefault="00DB181C" w:rsidP="007B0483">
            <w:pPr>
              <w:widowControl/>
              <w:ind w:firstLine="440"/>
              <w:jc w:val="center"/>
              <w:textAlignment w:val="center"/>
              <w:rPr>
                <w:rFonts w:cs="宋体"/>
                <w:color w:val="000000"/>
                <w:sz w:val="22"/>
              </w:rPr>
            </w:pPr>
            <w:r>
              <w:rPr>
                <w:rFonts w:cs="宋体" w:hint="eastAsia"/>
                <w:color w:val="000000"/>
                <w:kern w:val="0"/>
                <w:sz w:val="22"/>
              </w:rPr>
              <w:t>平均一天使用手机等电子设备的时间</w:t>
            </w:r>
          </w:p>
        </w:tc>
        <w:tc>
          <w:tcPr>
            <w:tcW w:w="1260" w:type="dxa"/>
            <w:tcBorders>
              <w:top w:val="single" w:sz="8" w:space="0" w:color="000000"/>
              <w:bottom w:val="single" w:sz="4" w:space="0" w:color="000000"/>
            </w:tcBorders>
            <w:vAlign w:val="center"/>
          </w:tcPr>
          <w:p w:rsidR="00DB181C" w:rsidRDefault="00DB181C" w:rsidP="007B0483">
            <w:pPr>
              <w:widowControl/>
              <w:ind w:firstLineChars="0" w:firstLine="0"/>
              <w:textAlignment w:val="center"/>
              <w:rPr>
                <w:rFonts w:cs="宋体"/>
                <w:color w:val="000000"/>
                <w:sz w:val="22"/>
              </w:rPr>
            </w:pPr>
            <w:r>
              <w:rPr>
                <w:rFonts w:cs="宋体" w:hint="eastAsia"/>
                <w:color w:val="000000"/>
                <w:kern w:val="0"/>
                <w:sz w:val="22"/>
              </w:rPr>
              <w:t xml:space="preserve"> 1</w:t>
            </w:r>
            <w:r>
              <w:rPr>
                <w:rFonts w:cs="宋体" w:hint="eastAsia"/>
                <w:color w:val="000000"/>
                <w:kern w:val="0"/>
                <w:sz w:val="22"/>
              </w:rPr>
              <w:t>小时以内</w:t>
            </w:r>
          </w:p>
        </w:tc>
        <w:tc>
          <w:tcPr>
            <w:tcW w:w="1080" w:type="dxa"/>
            <w:tcBorders>
              <w:top w:val="single" w:sz="8" w:space="0" w:color="000000"/>
              <w:bottom w:val="single" w:sz="4" w:space="0" w:color="000000"/>
            </w:tcBorders>
            <w:vAlign w:val="center"/>
          </w:tcPr>
          <w:p w:rsidR="00DB181C" w:rsidRDefault="00DB181C" w:rsidP="007B0483">
            <w:pPr>
              <w:widowControl/>
              <w:ind w:firstLineChars="0" w:firstLine="0"/>
              <w:textAlignment w:val="center"/>
              <w:rPr>
                <w:rFonts w:cs="宋体"/>
                <w:color w:val="000000"/>
                <w:sz w:val="22"/>
              </w:rPr>
            </w:pPr>
            <w:r>
              <w:rPr>
                <w:rFonts w:cs="宋体" w:hint="eastAsia"/>
                <w:color w:val="000000"/>
                <w:kern w:val="0"/>
                <w:sz w:val="22"/>
              </w:rPr>
              <w:t xml:space="preserve"> 1-3</w:t>
            </w:r>
            <w:r>
              <w:rPr>
                <w:rFonts w:cs="宋体" w:hint="eastAsia"/>
                <w:color w:val="000000"/>
                <w:kern w:val="0"/>
                <w:sz w:val="22"/>
              </w:rPr>
              <w:t>小时</w:t>
            </w:r>
          </w:p>
        </w:tc>
        <w:tc>
          <w:tcPr>
            <w:tcW w:w="1305" w:type="dxa"/>
            <w:tcBorders>
              <w:top w:val="single" w:sz="8" w:space="0" w:color="000000"/>
              <w:bottom w:val="single" w:sz="4" w:space="0" w:color="000000"/>
            </w:tcBorders>
            <w:vAlign w:val="center"/>
          </w:tcPr>
          <w:p w:rsidR="00DB181C" w:rsidRDefault="00DB181C" w:rsidP="007B0483">
            <w:pPr>
              <w:widowControl/>
              <w:ind w:firstLineChars="0" w:firstLine="0"/>
              <w:textAlignment w:val="center"/>
              <w:rPr>
                <w:rFonts w:cs="宋体"/>
                <w:color w:val="000000"/>
                <w:sz w:val="22"/>
              </w:rPr>
            </w:pPr>
            <w:r>
              <w:rPr>
                <w:rFonts w:cs="宋体" w:hint="eastAsia"/>
                <w:color w:val="000000"/>
                <w:kern w:val="0"/>
                <w:sz w:val="22"/>
              </w:rPr>
              <w:t xml:space="preserve">  3-5</w:t>
            </w:r>
            <w:r>
              <w:rPr>
                <w:rFonts w:cs="宋体" w:hint="eastAsia"/>
                <w:color w:val="000000"/>
                <w:kern w:val="0"/>
                <w:sz w:val="22"/>
              </w:rPr>
              <w:t>小时</w:t>
            </w:r>
          </w:p>
        </w:tc>
        <w:tc>
          <w:tcPr>
            <w:tcW w:w="1335" w:type="dxa"/>
            <w:tcBorders>
              <w:top w:val="single" w:sz="8" w:space="0" w:color="000000"/>
              <w:bottom w:val="single" w:sz="4" w:space="0" w:color="000000"/>
            </w:tcBorders>
            <w:vAlign w:val="center"/>
          </w:tcPr>
          <w:p w:rsidR="00DB181C" w:rsidRDefault="00DB181C" w:rsidP="007B0483">
            <w:pPr>
              <w:widowControl/>
              <w:ind w:firstLineChars="0" w:firstLine="0"/>
              <w:textAlignment w:val="center"/>
              <w:rPr>
                <w:rFonts w:cs="宋体"/>
                <w:color w:val="000000"/>
                <w:sz w:val="22"/>
              </w:rPr>
            </w:pPr>
            <w:r>
              <w:rPr>
                <w:rFonts w:cs="宋体" w:hint="eastAsia"/>
                <w:color w:val="000000"/>
                <w:kern w:val="0"/>
                <w:sz w:val="22"/>
              </w:rPr>
              <w:t xml:space="preserve"> 5</w:t>
            </w:r>
            <w:r>
              <w:rPr>
                <w:rFonts w:cs="宋体" w:hint="eastAsia"/>
                <w:color w:val="000000"/>
                <w:kern w:val="0"/>
                <w:sz w:val="22"/>
              </w:rPr>
              <w:t>小时以上</w:t>
            </w:r>
          </w:p>
        </w:tc>
      </w:tr>
      <w:tr w:rsidR="00DB181C" w:rsidTr="007B0483">
        <w:trPr>
          <w:trHeight w:val="285"/>
          <w:jc w:val="center"/>
        </w:trPr>
        <w:tc>
          <w:tcPr>
            <w:tcW w:w="2880" w:type="dxa"/>
            <w:tcBorders>
              <w:bottom w:val="nil"/>
            </w:tcBorders>
            <w:vAlign w:val="center"/>
          </w:tcPr>
          <w:p w:rsidR="00DB181C" w:rsidRDefault="00DB181C" w:rsidP="007B0483">
            <w:pPr>
              <w:widowControl/>
              <w:ind w:firstLine="440"/>
              <w:jc w:val="center"/>
              <w:textAlignment w:val="center"/>
              <w:rPr>
                <w:rFonts w:cs="宋体"/>
                <w:color w:val="000000"/>
                <w:sz w:val="22"/>
              </w:rPr>
            </w:pPr>
            <w:r>
              <w:rPr>
                <w:rFonts w:cs="宋体" w:hint="eastAsia"/>
                <w:color w:val="000000"/>
                <w:kern w:val="0"/>
                <w:sz w:val="22"/>
              </w:rPr>
              <w:t>数量</w:t>
            </w:r>
          </w:p>
        </w:tc>
        <w:tc>
          <w:tcPr>
            <w:tcW w:w="1260" w:type="dxa"/>
            <w:tcBorders>
              <w:bottom w:val="nil"/>
            </w:tcBorders>
            <w:vAlign w:val="center"/>
          </w:tcPr>
          <w:p w:rsidR="00DB181C" w:rsidRDefault="00DB181C" w:rsidP="007B0483">
            <w:pPr>
              <w:widowControl/>
              <w:ind w:firstLine="440"/>
              <w:textAlignment w:val="center"/>
              <w:rPr>
                <w:rFonts w:cs="宋体"/>
                <w:color w:val="000000"/>
                <w:sz w:val="22"/>
              </w:rPr>
            </w:pPr>
            <w:r>
              <w:rPr>
                <w:rFonts w:cs="宋体" w:hint="eastAsia"/>
                <w:color w:val="000000"/>
                <w:kern w:val="0"/>
                <w:sz w:val="22"/>
              </w:rPr>
              <w:t>18</w:t>
            </w:r>
          </w:p>
        </w:tc>
        <w:tc>
          <w:tcPr>
            <w:tcW w:w="1080" w:type="dxa"/>
            <w:tcBorders>
              <w:bottom w:val="nil"/>
            </w:tcBorders>
            <w:vAlign w:val="center"/>
          </w:tcPr>
          <w:p w:rsidR="00DB181C" w:rsidRDefault="00DB181C" w:rsidP="007B0483">
            <w:pPr>
              <w:widowControl/>
              <w:ind w:firstLine="440"/>
              <w:textAlignment w:val="center"/>
              <w:rPr>
                <w:rFonts w:cs="宋体"/>
                <w:color w:val="000000"/>
                <w:sz w:val="22"/>
              </w:rPr>
            </w:pPr>
            <w:r>
              <w:rPr>
                <w:rFonts w:cs="宋体" w:hint="eastAsia"/>
                <w:color w:val="000000"/>
                <w:kern w:val="0"/>
                <w:sz w:val="22"/>
              </w:rPr>
              <w:t>111</w:t>
            </w:r>
          </w:p>
        </w:tc>
        <w:tc>
          <w:tcPr>
            <w:tcW w:w="1305" w:type="dxa"/>
            <w:tcBorders>
              <w:bottom w:val="nil"/>
            </w:tcBorders>
            <w:vAlign w:val="center"/>
          </w:tcPr>
          <w:p w:rsidR="00DB181C" w:rsidRDefault="00DB181C" w:rsidP="007B0483">
            <w:pPr>
              <w:widowControl/>
              <w:ind w:firstLine="440"/>
              <w:textAlignment w:val="center"/>
              <w:rPr>
                <w:rFonts w:cs="宋体"/>
                <w:color w:val="000000"/>
                <w:sz w:val="22"/>
              </w:rPr>
            </w:pPr>
            <w:r>
              <w:rPr>
                <w:rFonts w:cs="宋体" w:hint="eastAsia"/>
                <w:color w:val="000000"/>
                <w:kern w:val="0"/>
                <w:sz w:val="22"/>
              </w:rPr>
              <w:t>107</w:t>
            </w:r>
          </w:p>
        </w:tc>
        <w:tc>
          <w:tcPr>
            <w:tcW w:w="1335" w:type="dxa"/>
            <w:tcBorders>
              <w:bottom w:val="nil"/>
            </w:tcBorders>
            <w:vAlign w:val="center"/>
          </w:tcPr>
          <w:p w:rsidR="00DB181C" w:rsidRDefault="00DB181C" w:rsidP="007B0483">
            <w:pPr>
              <w:widowControl/>
              <w:ind w:firstLine="440"/>
              <w:textAlignment w:val="center"/>
              <w:rPr>
                <w:rFonts w:cs="宋体"/>
                <w:color w:val="000000"/>
                <w:sz w:val="22"/>
              </w:rPr>
            </w:pPr>
            <w:r>
              <w:rPr>
                <w:rFonts w:cs="宋体" w:hint="eastAsia"/>
                <w:color w:val="000000"/>
                <w:kern w:val="0"/>
                <w:sz w:val="22"/>
              </w:rPr>
              <w:t>64</w:t>
            </w:r>
          </w:p>
        </w:tc>
      </w:tr>
      <w:tr w:rsidR="00DB181C" w:rsidTr="007B0483">
        <w:trPr>
          <w:trHeight w:val="285"/>
          <w:jc w:val="center"/>
        </w:trPr>
        <w:tc>
          <w:tcPr>
            <w:tcW w:w="2880" w:type="dxa"/>
            <w:tcBorders>
              <w:top w:val="nil"/>
              <w:bottom w:val="single" w:sz="8" w:space="0" w:color="000000"/>
            </w:tcBorders>
            <w:vAlign w:val="center"/>
          </w:tcPr>
          <w:p w:rsidR="00DB181C" w:rsidRDefault="00DB181C" w:rsidP="007B0483">
            <w:pPr>
              <w:widowControl/>
              <w:ind w:firstLine="440"/>
              <w:jc w:val="center"/>
              <w:textAlignment w:val="center"/>
              <w:rPr>
                <w:rFonts w:cs="宋体"/>
                <w:color w:val="000000"/>
                <w:sz w:val="22"/>
              </w:rPr>
            </w:pPr>
            <w:r>
              <w:rPr>
                <w:rFonts w:cs="宋体" w:hint="eastAsia"/>
                <w:color w:val="000000"/>
                <w:kern w:val="0"/>
                <w:sz w:val="22"/>
              </w:rPr>
              <w:t>占比</w:t>
            </w:r>
          </w:p>
        </w:tc>
        <w:tc>
          <w:tcPr>
            <w:tcW w:w="1260" w:type="dxa"/>
            <w:tcBorders>
              <w:top w:val="nil"/>
              <w:bottom w:val="single" w:sz="8" w:space="0" w:color="000000"/>
            </w:tcBorders>
            <w:vAlign w:val="center"/>
          </w:tcPr>
          <w:p w:rsidR="00DB181C" w:rsidRDefault="00DB181C" w:rsidP="007B0483">
            <w:pPr>
              <w:widowControl/>
              <w:ind w:firstLine="440"/>
              <w:textAlignment w:val="center"/>
              <w:rPr>
                <w:rFonts w:cs="宋体"/>
                <w:color w:val="000000"/>
                <w:sz w:val="22"/>
              </w:rPr>
            </w:pPr>
            <w:r>
              <w:rPr>
                <w:rFonts w:cs="宋体" w:hint="eastAsia"/>
                <w:color w:val="000000"/>
                <w:kern w:val="0"/>
                <w:sz w:val="22"/>
              </w:rPr>
              <w:t>6%</w:t>
            </w:r>
          </w:p>
        </w:tc>
        <w:tc>
          <w:tcPr>
            <w:tcW w:w="1080" w:type="dxa"/>
            <w:tcBorders>
              <w:top w:val="nil"/>
              <w:bottom w:val="single" w:sz="8" w:space="0" w:color="000000"/>
            </w:tcBorders>
            <w:vAlign w:val="center"/>
          </w:tcPr>
          <w:p w:rsidR="00DB181C" w:rsidRDefault="00DB181C" w:rsidP="007B0483">
            <w:pPr>
              <w:widowControl/>
              <w:ind w:firstLineChars="0" w:firstLine="0"/>
              <w:textAlignment w:val="center"/>
              <w:rPr>
                <w:rFonts w:cs="宋体"/>
                <w:color w:val="000000"/>
                <w:sz w:val="22"/>
              </w:rPr>
            </w:pPr>
            <w:r>
              <w:rPr>
                <w:rFonts w:cs="宋体" w:hint="eastAsia"/>
                <w:color w:val="000000"/>
                <w:kern w:val="0"/>
                <w:sz w:val="22"/>
              </w:rPr>
              <w:t xml:space="preserve">    37%</w:t>
            </w:r>
          </w:p>
        </w:tc>
        <w:tc>
          <w:tcPr>
            <w:tcW w:w="1305" w:type="dxa"/>
            <w:tcBorders>
              <w:top w:val="nil"/>
              <w:bottom w:val="single" w:sz="8" w:space="0" w:color="000000"/>
            </w:tcBorders>
            <w:vAlign w:val="center"/>
          </w:tcPr>
          <w:p w:rsidR="00DB181C" w:rsidRDefault="00DB181C" w:rsidP="007B0483">
            <w:pPr>
              <w:widowControl/>
              <w:ind w:firstLineChars="0" w:firstLine="0"/>
              <w:textAlignment w:val="center"/>
              <w:rPr>
                <w:rFonts w:cs="宋体"/>
                <w:color w:val="000000"/>
                <w:sz w:val="22"/>
              </w:rPr>
            </w:pPr>
            <w:r>
              <w:rPr>
                <w:rFonts w:cs="宋体" w:hint="eastAsia"/>
                <w:color w:val="000000"/>
                <w:kern w:val="0"/>
                <w:sz w:val="22"/>
              </w:rPr>
              <w:t xml:space="preserve">  35.67%</w:t>
            </w:r>
          </w:p>
        </w:tc>
        <w:tc>
          <w:tcPr>
            <w:tcW w:w="1335" w:type="dxa"/>
            <w:tcBorders>
              <w:top w:val="nil"/>
              <w:bottom w:val="single" w:sz="8" w:space="0" w:color="000000"/>
            </w:tcBorders>
            <w:vAlign w:val="center"/>
          </w:tcPr>
          <w:p w:rsidR="00DB181C" w:rsidRDefault="00DB181C" w:rsidP="007B0483">
            <w:pPr>
              <w:widowControl/>
              <w:ind w:firstLineChars="0" w:firstLine="0"/>
              <w:textAlignment w:val="center"/>
              <w:rPr>
                <w:rFonts w:cs="宋体"/>
                <w:color w:val="000000"/>
                <w:sz w:val="22"/>
              </w:rPr>
            </w:pPr>
            <w:r>
              <w:rPr>
                <w:rFonts w:cs="宋体" w:hint="eastAsia"/>
                <w:color w:val="000000"/>
                <w:kern w:val="0"/>
                <w:sz w:val="22"/>
              </w:rPr>
              <w:t xml:space="preserve">  21.33%</w:t>
            </w:r>
          </w:p>
        </w:tc>
      </w:tr>
    </w:tbl>
    <w:p w:rsidR="00DB181C" w:rsidRDefault="00DB181C" w:rsidP="00DB181C"/>
    <w:p w:rsidR="00DB181C" w:rsidRDefault="00DB181C" w:rsidP="00DB181C">
      <w:r>
        <w:rPr>
          <w:rFonts w:hint="eastAsia"/>
        </w:rPr>
        <w:t>随着移动互联网的发展，高校用户能够更便捷地获得各种网络信息资源，随时随地学习，而在移动互联网的环境下，高校图书馆面临用户的流失。</w:t>
      </w:r>
    </w:p>
    <w:p w:rsidR="00DB181C" w:rsidRPr="007B0483" w:rsidRDefault="007B0483" w:rsidP="007B0483">
      <w:pPr>
        <w:pStyle w:val="2"/>
        <w:ind w:firstLineChars="0" w:firstLine="0"/>
        <w:rPr>
          <w:rFonts w:ascii="Times New Roman" w:hAnsi="Times New Roman"/>
          <w:sz w:val="24"/>
          <w:szCs w:val="24"/>
        </w:rPr>
      </w:pPr>
      <w:r w:rsidRPr="007B0483">
        <w:rPr>
          <w:rFonts w:ascii="Times New Roman" w:hAnsi="Times New Roman" w:hint="eastAsia"/>
          <w:sz w:val="24"/>
          <w:szCs w:val="24"/>
        </w:rPr>
        <w:t>（</w:t>
      </w:r>
      <w:r w:rsidR="00DB181C" w:rsidRPr="007B0483">
        <w:rPr>
          <w:rFonts w:ascii="Times New Roman" w:hAnsi="Times New Roman" w:hint="eastAsia"/>
          <w:sz w:val="24"/>
          <w:szCs w:val="24"/>
        </w:rPr>
        <w:t>二）图书馆地位和作用日益边缘化</w:t>
      </w:r>
    </w:p>
    <w:p w:rsidR="00DB181C" w:rsidRDefault="00DB181C" w:rsidP="00DB181C">
      <w:r>
        <w:rPr>
          <w:rFonts w:hint="eastAsia"/>
        </w:rPr>
        <w:t>互联网时代网络搜索引擎的普及，使用户获取信息渠道多元化，降低了知识获取的成本，提高了信息获取效率，极大地方便了人们的学习。由此引发而来的是用户原有的阅读习惯和信息获取方式发生了质的改变，电子化</w:t>
      </w:r>
      <w:r>
        <w:rPr>
          <w:rFonts w:hint="eastAsia"/>
        </w:rPr>
        <w:t>"</w:t>
      </w:r>
      <w:r>
        <w:rPr>
          <w:rFonts w:hint="eastAsia"/>
        </w:rPr>
        <w:t>碎片式学习进入常态化。现阶段，移动通讯网络已成为用户获取及利用信息资源的首选，数字资源、网络资源和开放获取资源在一定程度上满足了用户对信息的需求，导致图书馆馆藏信息资源利用率呈逐年下降的趋势。传统图书馆对信息资源的挖掘和分析能力已难以满足并实现用户多元化，个性化信息需求的目的。图书馆基本上是被动地向用户提供咨询与信息服务，其服务模式与服务能力难以适应互联网时代的用户需求。图书馆的受众产生转移，部分读者用户流失，各项功能日趋弱化，作用和地位逐</w:t>
      </w:r>
      <w:r>
        <w:rPr>
          <w:rFonts w:hint="eastAsia"/>
        </w:rPr>
        <w:lastRenderedPageBreak/>
        <w:t>渐削弱，边缘化趋势日益明显。</w:t>
      </w:r>
    </w:p>
    <w:p w:rsidR="00DB181C" w:rsidRDefault="00DB181C" w:rsidP="00DB181C">
      <w:pPr>
        <w:ind w:firstLine="440"/>
      </w:pPr>
      <w:r>
        <w:rPr>
          <w:rFonts w:cs="宋体" w:hint="eastAsia"/>
          <w:color w:val="000000"/>
          <w:kern w:val="0"/>
          <w:sz w:val="22"/>
        </w:rPr>
        <w:t>通过对高校</w:t>
      </w:r>
      <w:r>
        <w:rPr>
          <w:rFonts w:cs="宋体" w:hint="eastAsia"/>
          <w:color w:val="000000"/>
          <w:kern w:val="0"/>
          <w:sz w:val="22"/>
        </w:rPr>
        <w:t>300</w:t>
      </w:r>
      <w:r>
        <w:rPr>
          <w:rFonts w:cs="宋体" w:hint="eastAsia"/>
          <w:color w:val="000000"/>
          <w:kern w:val="0"/>
          <w:sz w:val="22"/>
        </w:rPr>
        <w:t>名读者用户的调查显示，</w:t>
      </w:r>
      <w:r>
        <w:rPr>
          <w:rFonts w:hint="eastAsia"/>
        </w:rPr>
        <w:t>当需要查阅资料时，有</w:t>
      </w:r>
      <w:r>
        <w:rPr>
          <w:rFonts w:hint="eastAsia"/>
        </w:rPr>
        <w:t>228</w:t>
      </w:r>
      <w:r>
        <w:rPr>
          <w:rFonts w:hint="eastAsia"/>
        </w:rPr>
        <w:t>人（</w:t>
      </w:r>
      <w:r>
        <w:rPr>
          <w:rFonts w:hint="eastAsia"/>
        </w:rPr>
        <w:t>76%</w:t>
      </w:r>
      <w:r>
        <w:rPr>
          <w:rFonts w:hint="eastAsia"/>
        </w:rPr>
        <w:t>）选择自己上网查找；</w:t>
      </w:r>
      <w:r>
        <w:rPr>
          <w:rFonts w:hint="eastAsia"/>
        </w:rPr>
        <w:t>59</w:t>
      </w:r>
      <w:r>
        <w:rPr>
          <w:rFonts w:hint="eastAsia"/>
        </w:rPr>
        <w:t>人（</w:t>
      </w:r>
      <w:r>
        <w:rPr>
          <w:rFonts w:hint="eastAsia"/>
        </w:rPr>
        <w:t>19.66%</w:t>
      </w:r>
      <w:r>
        <w:rPr>
          <w:rFonts w:hint="eastAsia"/>
        </w:rPr>
        <w:t>）选择去图书馆；</w:t>
      </w:r>
      <w:r>
        <w:rPr>
          <w:rFonts w:hint="eastAsia"/>
        </w:rPr>
        <w:t>11</w:t>
      </w:r>
      <w:r>
        <w:rPr>
          <w:rFonts w:hint="eastAsia"/>
        </w:rPr>
        <w:t>人（</w:t>
      </w:r>
      <w:r>
        <w:rPr>
          <w:rFonts w:hint="eastAsia"/>
        </w:rPr>
        <w:t>3.67%</w:t>
      </w:r>
      <w:r>
        <w:rPr>
          <w:rFonts w:hint="eastAsia"/>
        </w:rPr>
        <w:t>）选择网上购买图书满足需要。各大高校的图书馆不仅仅有馆藏的纸质资源，还有丰富的电子资源，但仍有</w:t>
      </w:r>
      <w:r>
        <w:rPr>
          <w:rFonts w:hint="eastAsia"/>
        </w:rPr>
        <w:t>76%</w:t>
      </w:r>
      <w:r>
        <w:rPr>
          <w:rFonts w:hint="eastAsia"/>
        </w:rPr>
        <w:t>的调查对象将“自己上网查找”作为第一选择，选择自己上网查找的用户数量是选择图书馆用户数量的</w:t>
      </w:r>
      <w:r>
        <w:rPr>
          <w:rFonts w:hint="eastAsia"/>
        </w:rPr>
        <w:t>4</w:t>
      </w:r>
      <w:r>
        <w:rPr>
          <w:rFonts w:hint="eastAsia"/>
        </w:rPr>
        <w:t>倍。由此可见，图书馆的传统地位和作用受到互联网的巨大冲击。（表</w:t>
      </w:r>
      <w:r>
        <w:rPr>
          <w:rFonts w:hint="eastAsia"/>
        </w:rPr>
        <w:t>4</w:t>
      </w:r>
      <w:r>
        <w:rPr>
          <w:rFonts w:hint="eastAsia"/>
        </w:rPr>
        <w:t>）</w:t>
      </w:r>
    </w:p>
    <w:p w:rsidR="00DB181C" w:rsidRDefault="00DB181C" w:rsidP="00DB181C">
      <w:pPr>
        <w:jc w:val="center"/>
        <w:rPr>
          <w:rFonts w:eastAsia="黑体" w:cs="黑体"/>
        </w:rPr>
      </w:pPr>
      <w:r>
        <w:rPr>
          <w:rFonts w:eastAsia="黑体" w:cs="黑体" w:hint="eastAsia"/>
        </w:rPr>
        <w:t>表</w:t>
      </w:r>
      <w:r>
        <w:rPr>
          <w:rFonts w:eastAsia="黑体" w:cs="黑体" w:hint="eastAsia"/>
        </w:rPr>
        <w:t>4</w:t>
      </w:r>
      <w:r>
        <w:rPr>
          <w:rFonts w:eastAsia="黑体" w:cs="黑体" w:hint="eastAsia"/>
        </w:rPr>
        <w:t>：选择偏好统计表</w:t>
      </w:r>
    </w:p>
    <w:tbl>
      <w:tblPr>
        <w:tblW w:w="0" w:type="auto"/>
        <w:jc w:val="center"/>
        <w:tblBorders>
          <w:top w:val="single" w:sz="4" w:space="0" w:color="000000"/>
          <w:bottom w:val="single" w:sz="4" w:space="0" w:color="000000"/>
          <w:insideH w:val="single" w:sz="4" w:space="0" w:color="000000"/>
        </w:tblBorders>
        <w:tblLayout w:type="fixed"/>
        <w:tblCellMar>
          <w:top w:w="15" w:type="dxa"/>
          <w:left w:w="15" w:type="dxa"/>
          <w:bottom w:w="15" w:type="dxa"/>
          <w:right w:w="15" w:type="dxa"/>
        </w:tblCellMar>
        <w:tblLook w:val="0000"/>
      </w:tblPr>
      <w:tblGrid>
        <w:gridCol w:w="2248"/>
        <w:gridCol w:w="1291"/>
        <w:gridCol w:w="1455"/>
        <w:gridCol w:w="1245"/>
        <w:gridCol w:w="1185"/>
      </w:tblGrid>
      <w:tr w:rsidR="00DB181C" w:rsidTr="007B0483">
        <w:trPr>
          <w:trHeight w:val="866"/>
          <w:jc w:val="center"/>
        </w:trPr>
        <w:tc>
          <w:tcPr>
            <w:tcW w:w="2248" w:type="dxa"/>
            <w:tcBorders>
              <w:bottom w:val="single" w:sz="4" w:space="0" w:color="000000"/>
            </w:tcBorders>
            <w:vAlign w:val="center"/>
          </w:tcPr>
          <w:p w:rsidR="00DB181C" w:rsidRDefault="00DB181C" w:rsidP="007B0483">
            <w:pPr>
              <w:widowControl/>
              <w:ind w:firstLineChars="0" w:firstLine="0"/>
              <w:jc w:val="center"/>
              <w:textAlignment w:val="center"/>
              <w:rPr>
                <w:rFonts w:cs="宋体"/>
                <w:color w:val="000000"/>
                <w:kern w:val="0"/>
                <w:sz w:val="22"/>
              </w:rPr>
            </w:pPr>
            <w:r>
              <w:rPr>
                <w:rFonts w:cs="宋体" w:hint="eastAsia"/>
                <w:color w:val="000000"/>
                <w:kern w:val="0"/>
                <w:sz w:val="22"/>
              </w:rPr>
              <w:t>当需要查阅资料时，</w:t>
            </w:r>
          </w:p>
          <w:p w:rsidR="00DB181C" w:rsidRDefault="00DB181C" w:rsidP="007B0483">
            <w:pPr>
              <w:widowControl/>
              <w:ind w:firstLineChars="0" w:firstLine="0"/>
              <w:jc w:val="center"/>
              <w:textAlignment w:val="center"/>
              <w:rPr>
                <w:rFonts w:cs="宋体"/>
                <w:color w:val="000000"/>
                <w:sz w:val="22"/>
              </w:rPr>
            </w:pPr>
            <w:r>
              <w:rPr>
                <w:rFonts w:cs="宋体" w:hint="eastAsia"/>
                <w:color w:val="000000"/>
                <w:kern w:val="0"/>
                <w:sz w:val="22"/>
              </w:rPr>
              <w:t>选择偏好</w:t>
            </w:r>
          </w:p>
        </w:tc>
        <w:tc>
          <w:tcPr>
            <w:tcW w:w="1291" w:type="dxa"/>
            <w:tcBorders>
              <w:bottom w:val="single" w:sz="4" w:space="0" w:color="000000"/>
            </w:tcBorders>
            <w:vAlign w:val="center"/>
          </w:tcPr>
          <w:p w:rsidR="00DB181C" w:rsidRDefault="00DB181C" w:rsidP="007B0483">
            <w:pPr>
              <w:widowControl/>
              <w:ind w:firstLine="440"/>
              <w:textAlignment w:val="center"/>
              <w:rPr>
                <w:rFonts w:cs="宋体"/>
                <w:color w:val="000000"/>
                <w:sz w:val="22"/>
              </w:rPr>
            </w:pPr>
            <w:r>
              <w:rPr>
                <w:rFonts w:cs="宋体" w:hint="eastAsia"/>
                <w:color w:val="000000"/>
                <w:kern w:val="0"/>
                <w:sz w:val="22"/>
              </w:rPr>
              <w:t>图书馆</w:t>
            </w:r>
          </w:p>
        </w:tc>
        <w:tc>
          <w:tcPr>
            <w:tcW w:w="1455" w:type="dxa"/>
            <w:tcBorders>
              <w:bottom w:val="single" w:sz="4" w:space="0" w:color="000000"/>
            </w:tcBorders>
            <w:vAlign w:val="center"/>
          </w:tcPr>
          <w:p w:rsidR="00DB181C" w:rsidRDefault="00DB181C" w:rsidP="007B0483">
            <w:pPr>
              <w:widowControl/>
              <w:ind w:firstLineChars="0" w:firstLine="0"/>
              <w:textAlignment w:val="center"/>
              <w:rPr>
                <w:rFonts w:cs="宋体"/>
                <w:color w:val="000000"/>
                <w:sz w:val="22"/>
              </w:rPr>
            </w:pPr>
            <w:r>
              <w:rPr>
                <w:rFonts w:cs="宋体" w:hint="eastAsia"/>
                <w:color w:val="000000"/>
                <w:kern w:val="0"/>
                <w:sz w:val="22"/>
              </w:rPr>
              <w:t>自己上网查找</w:t>
            </w:r>
          </w:p>
        </w:tc>
        <w:tc>
          <w:tcPr>
            <w:tcW w:w="1245" w:type="dxa"/>
            <w:tcBorders>
              <w:bottom w:val="single" w:sz="4" w:space="0" w:color="000000"/>
            </w:tcBorders>
            <w:vAlign w:val="center"/>
          </w:tcPr>
          <w:p w:rsidR="00DB181C" w:rsidRDefault="00DB181C" w:rsidP="007B0483">
            <w:pPr>
              <w:widowControl/>
              <w:ind w:firstLineChars="0" w:firstLine="0"/>
              <w:textAlignment w:val="center"/>
              <w:rPr>
                <w:rFonts w:cs="宋体"/>
                <w:color w:val="000000"/>
                <w:sz w:val="22"/>
              </w:rPr>
            </w:pPr>
            <w:r>
              <w:rPr>
                <w:rFonts w:cs="宋体" w:hint="eastAsia"/>
                <w:color w:val="000000"/>
                <w:kern w:val="0"/>
                <w:sz w:val="22"/>
              </w:rPr>
              <w:t xml:space="preserve"> </w:t>
            </w:r>
            <w:r>
              <w:rPr>
                <w:rFonts w:cs="宋体" w:hint="eastAsia"/>
                <w:color w:val="000000"/>
                <w:kern w:val="0"/>
                <w:sz w:val="22"/>
              </w:rPr>
              <w:t>网购图书</w:t>
            </w:r>
          </w:p>
        </w:tc>
        <w:tc>
          <w:tcPr>
            <w:tcW w:w="1185" w:type="dxa"/>
            <w:tcBorders>
              <w:bottom w:val="single" w:sz="4" w:space="0" w:color="000000"/>
            </w:tcBorders>
            <w:vAlign w:val="center"/>
          </w:tcPr>
          <w:p w:rsidR="00DB181C" w:rsidRDefault="00DB181C" w:rsidP="007B0483">
            <w:pPr>
              <w:widowControl/>
              <w:ind w:firstLine="440"/>
              <w:jc w:val="center"/>
              <w:textAlignment w:val="center"/>
              <w:rPr>
                <w:rFonts w:cs="宋体"/>
                <w:color w:val="000000"/>
                <w:sz w:val="22"/>
              </w:rPr>
            </w:pPr>
            <w:r>
              <w:rPr>
                <w:rFonts w:cs="宋体" w:hint="eastAsia"/>
                <w:color w:val="000000"/>
                <w:kern w:val="0"/>
                <w:sz w:val="22"/>
              </w:rPr>
              <w:t>其他</w:t>
            </w:r>
          </w:p>
        </w:tc>
      </w:tr>
      <w:tr w:rsidR="00DB181C" w:rsidTr="007B0483">
        <w:trPr>
          <w:trHeight w:val="403"/>
          <w:jc w:val="center"/>
        </w:trPr>
        <w:tc>
          <w:tcPr>
            <w:tcW w:w="2248" w:type="dxa"/>
            <w:tcBorders>
              <w:bottom w:val="nil"/>
            </w:tcBorders>
            <w:vAlign w:val="center"/>
          </w:tcPr>
          <w:p w:rsidR="00DB181C" w:rsidRDefault="00DB181C" w:rsidP="007B0483">
            <w:pPr>
              <w:widowControl/>
              <w:ind w:firstLine="440"/>
              <w:jc w:val="center"/>
              <w:textAlignment w:val="center"/>
              <w:rPr>
                <w:rFonts w:cs="宋体"/>
                <w:color w:val="000000"/>
                <w:sz w:val="22"/>
              </w:rPr>
            </w:pPr>
            <w:r>
              <w:rPr>
                <w:rFonts w:cs="宋体" w:hint="eastAsia"/>
                <w:color w:val="000000"/>
                <w:kern w:val="0"/>
                <w:sz w:val="22"/>
              </w:rPr>
              <w:t>数量</w:t>
            </w:r>
          </w:p>
        </w:tc>
        <w:tc>
          <w:tcPr>
            <w:tcW w:w="1291" w:type="dxa"/>
            <w:tcBorders>
              <w:bottom w:val="nil"/>
            </w:tcBorders>
            <w:vAlign w:val="center"/>
          </w:tcPr>
          <w:p w:rsidR="00DB181C" w:rsidRDefault="00DB181C" w:rsidP="007B0483">
            <w:pPr>
              <w:widowControl/>
              <w:ind w:firstLine="440"/>
              <w:jc w:val="center"/>
              <w:textAlignment w:val="center"/>
              <w:rPr>
                <w:rFonts w:cs="宋体"/>
                <w:color w:val="000000"/>
                <w:sz w:val="22"/>
              </w:rPr>
            </w:pPr>
            <w:r>
              <w:rPr>
                <w:rFonts w:cs="宋体" w:hint="eastAsia"/>
                <w:color w:val="000000"/>
                <w:kern w:val="0"/>
                <w:sz w:val="22"/>
              </w:rPr>
              <w:t>59</w:t>
            </w:r>
          </w:p>
        </w:tc>
        <w:tc>
          <w:tcPr>
            <w:tcW w:w="1455" w:type="dxa"/>
            <w:tcBorders>
              <w:bottom w:val="nil"/>
            </w:tcBorders>
            <w:vAlign w:val="center"/>
          </w:tcPr>
          <w:p w:rsidR="00DB181C" w:rsidRDefault="00DB181C" w:rsidP="007B0483">
            <w:pPr>
              <w:widowControl/>
              <w:ind w:firstLine="440"/>
              <w:jc w:val="center"/>
              <w:textAlignment w:val="center"/>
              <w:rPr>
                <w:rFonts w:cs="宋体"/>
                <w:color w:val="000000"/>
                <w:sz w:val="22"/>
              </w:rPr>
            </w:pPr>
            <w:r>
              <w:rPr>
                <w:rFonts w:cs="宋体" w:hint="eastAsia"/>
                <w:color w:val="000000"/>
                <w:kern w:val="0"/>
                <w:sz w:val="22"/>
              </w:rPr>
              <w:t>228</w:t>
            </w:r>
          </w:p>
        </w:tc>
        <w:tc>
          <w:tcPr>
            <w:tcW w:w="1245" w:type="dxa"/>
            <w:tcBorders>
              <w:bottom w:val="nil"/>
            </w:tcBorders>
            <w:vAlign w:val="center"/>
          </w:tcPr>
          <w:p w:rsidR="00DB181C" w:rsidRDefault="00DB181C" w:rsidP="007B0483">
            <w:pPr>
              <w:widowControl/>
              <w:ind w:firstLine="440"/>
              <w:jc w:val="center"/>
              <w:textAlignment w:val="center"/>
              <w:rPr>
                <w:rFonts w:cs="宋体"/>
                <w:color w:val="000000"/>
                <w:sz w:val="22"/>
              </w:rPr>
            </w:pPr>
            <w:r>
              <w:rPr>
                <w:rFonts w:cs="宋体" w:hint="eastAsia"/>
                <w:color w:val="000000"/>
                <w:kern w:val="0"/>
                <w:sz w:val="22"/>
              </w:rPr>
              <w:t>11</w:t>
            </w:r>
          </w:p>
        </w:tc>
        <w:tc>
          <w:tcPr>
            <w:tcW w:w="1185" w:type="dxa"/>
            <w:tcBorders>
              <w:bottom w:val="nil"/>
            </w:tcBorders>
            <w:vAlign w:val="center"/>
          </w:tcPr>
          <w:p w:rsidR="00DB181C" w:rsidRDefault="00DB181C" w:rsidP="007B0483">
            <w:pPr>
              <w:widowControl/>
              <w:ind w:firstLine="440"/>
              <w:jc w:val="center"/>
              <w:textAlignment w:val="center"/>
              <w:rPr>
                <w:rFonts w:cs="宋体"/>
                <w:color w:val="000000"/>
                <w:sz w:val="22"/>
              </w:rPr>
            </w:pPr>
            <w:r>
              <w:rPr>
                <w:rFonts w:cs="宋体" w:hint="eastAsia"/>
                <w:color w:val="000000"/>
                <w:kern w:val="0"/>
                <w:sz w:val="22"/>
              </w:rPr>
              <w:t>2</w:t>
            </w:r>
          </w:p>
        </w:tc>
      </w:tr>
      <w:tr w:rsidR="00DB181C" w:rsidTr="007B0483">
        <w:trPr>
          <w:trHeight w:val="428"/>
          <w:jc w:val="center"/>
        </w:trPr>
        <w:tc>
          <w:tcPr>
            <w:tcW w:w="2248" w:type="dxa"/>
            <w:tcBorders>
              <w:top w:val="nil"/>
            </w:tcBorders>
            <w:vAlign w:val="center"/>
          </w:tcPr>
          <w:p w:rsidR="00DB181C" w:rsidRDefault="00DB181C" w:rsidP="007B0483">
            <w:pPr>
              <w:widowControl/>
              <w:ind w:firstLine="440"/>
              <w:jc w:val="center"/>
              <w:textAlignment w:val="center"/>
              <w:rPr>
                <w:rFonts w:cs="宋体"/>
                <w:color w:val="000000"/>
                <w:sz w:val="22"/>
              </w:rPr>
            </w:pPr>
            <w:r>
              <w:rPr>
                <w:rFonts w:cs="宋体" w:hint="eastAsia"/>
                <w:color w:val="000000"/>
                <w:kern w:val="0"/>
                <w:sz w:val="22"/>
              </w:rPr>
              <w:t>占比</w:t>
            </w:r>
          </w:p>
        </w:tc>
        <w:tc>
          <w:tcPr>
            <w:tcW w:w="1291" w:type="dxa"/>
            <w:tcBorders>
              <w:top w:val="nil"/>
            </w:tcBorders>
            <w:vAlign w:val="center"/>
          </w:tcPr>
          <w:p w:rsidR="00DB181C" w:rsidRDefault="00DB181C" w:rsidP="007B0483">
            <w:pPr>
              <w:widowControl/>
              <w:ind w:firstLine="440"/>
              <w:jc w:val="center"/>
              <w:textAlignment w:val="center"/>
              <w:rPr>
                <w:rFonts w:cs="宋体"/>
                <w:color w:val="000000"/>
                <w:sz w:val="22"/>
              </w:rPr>
            </w:pPr>
            <w:r>
              <w:rPr>
                <w:rFonts w:cs="宋体" w:hint="eastAsia"/>
                <w:color w:val="000000"/>
                <w:kern w:val="0"/>
                <w:sz w:val="22"/>
              </w:rPr>
              <w:t>19.66%</w:t>
            </w:r>
          </w:p>
        </w:tc>
        <w:tc>
          <w:tcPr>
            <w:tcW w:w="1455" w:type="dxa"/>
            <w:tcBorders>
              <w:top w:val="nil"/>
            </w:tcBorders>
            <w:vAlign w:val="center"/>
          </w:tcPr>
          <w:p w:rsidR="00DB181C" w:rsidRDefault="00DB181C" w:rsidP="007B0483">
            <w:pPr>
              <w:widowControl/>
              <w:ind w:firstLine="440"/>
              <w:jc w:val="center"/>
              <w:textAlignment w:val="center"/>
              <w:rPr>
                <w:rFonts w:cs="宋体"/>
                <w:color w:val="000000"/>
                <w:sz w:val="22"/>
              </w:rPr>
            </w:pPr>
            <w:r>
              <w:rPr>
                <w:rFonts w:cs="宋体" w:hint="eastAsia"/>
                <w:color w:val="000000"/>
                <w:kern w:val="0"/>
                <w:sz w:val="22"/>
              </w:rPr>
              <w:t>76.00%</w:t>
            </w:r>
          </w:p>
        </w:tc>
        <w:tc>
          <w:tcPr>
            <w:tcW w:w="1245" w:type="dxa"/>
            <w:tcBorders>
              <w:top w:val="nil"/>
            </w:tcBorders>
            <w:vAlign w:val="center"/>
          </w:tcPr>
          <w:p w:rsidR="00DB181C" w:rsidRDefault="00DB181C" w:rsidP="007B0483">
            <w:pPr>
              <w:widowControl/>
              <w:ind w:firstLine="440"/>
              <w:jc w:val="center"/>
              <w:textAlignment w:val="center"/>
              <w:rPr>
                <w:rFonts w:cs="宋体"/>
                <w:color w:val="000000"/>
                <w:sz w:val="22"/>
              </w:rPr>
            </w:pPr>
            <w:r>
              <w:rPr>
                <w:rFonts w:cs="宋体" w:hint="eastAsia"/>
                <w:color w:val="000000"/>
                <w:kern w:val="0"/>
                <w:sz w:val="22"/>
              </w:rPr>
              <w:t>3.67%</w:t>
            </w:r>
          </w:p>
        </w:tc>
        <w:tc>
          <w:tcPr>
            <w:tcW w:w="1185" w:type="dxa"/>
            <w:tcBorders>
              <w:top w:val="nil"/>
            </w:tcBorders>
            <w:vAlign w:val="center"/>
          </w:tcPr>
          <w:p w:rsidR="00DB181C" w:rsidRDefault="00DB181C" w:rsidP="007B0483">
            <w:pPr>
              <w:widowControl/>
              <w:ind w:firstLine="440"/>
              <w:jc w:val="center"/>
              <w:textAlignment w:val="center"/>
              <w:rPr>
                <w:rFonts w:cs="宋体"/>
                <w:color w:val="000000"/>
                <w:sz w:val="22"/>
              </w:rPr>
            </w:pPr>
            <w:r>
              <w:rPr>
                <w:rFonts w:cs="宋体" w:hint="eastAsia"/>
                <w:color w:val="000000"/>
                <w:kern w:val="0"/>
                <w:sz w:val="22"/>
              </w:rPr>
              <w:t>0.67%</w:t>
            </w:r>
          </w:p>
        </w:tc>
      </w:tr>
    </w:tbl>
    <w:p w:rsidR="00DB181C" w:rsidRDefault="00DB181C" w:rsidP="00DB181C">
      <w:pPr>
        <w:ind w:firstLineChars="0" w:firstLine="0"/>
      </w:pPr>
    </w:p>
    <w:p w:rsidR="00DB181C" w:rsidRPr="007B0483" w:rsidRDefault="007B0483" w:rsidP="007B0483">
      <w:pPr>
        <w:pStyle w:val="2"/>
        <w:ind w:firstLineChars="0" w:firstLine="0"/>
        <w:rPr>
          <w:rFonts w:ascii="Times New Roman" w:hAnsi="Times New Roman"/>
          <w:sz w:val="24"/>
          <w:szCs w:val="24"/>
        </w:rPr>
      </w:pPr>
      <w:r w:rsidRPr="007B0483">
        <w:rPr>
          <w:rFonts w:ascii="Times New Roman" w:hAnsi="Times New Roman" w:hint="eastAsia"/>
          <w:sz w:val="24"/>
          <w:szCs w:val="24"/>
        </w:rPr>
        <w:t>（</w:t>
      </w:r>
      <w:r w:rsidR="00DB181C" w:rsidRPr="007B0483">
        <w:rPr>
          <w:rFonts w:ascii="Times New Roman" w:hAnsi="Times New Roman" w:hint="eastAsia"/>
          <w:sz w:val="24"/>
          <w:szCs w:val="24"/>
        </w:rPr>
        <w:t>三）职业边缘化</w:t>
      </w:r>
    </w:p>
    <w:p w:rsidR="00DB181C" w:rsidRDefault="00DB181C" w:rsidP="00DB181C">
      <w:r>
        <w:rPr>
          <w:rFonts w:hint="eastAsia"/>
        </w:rPr>
        <w:t>21</w:t>
      </w:r>
      <w:r>
        <w:rPr>
          <w:rFonts w:hint="eastAsia"/>
        </w:rPr>
        <w:t>世纪是信息化时代的大发展，这也带动了高校图书馆信息化的发展，顺应时代的发展潮流，各高校图书馆也在积极地转型。人才储备是高校图书馆“互联网</w:t>
      </w:r>
      <w:r>
        <w:rPr>
          <w:rFonts w:hint="eastAsia"/>
        </w:rPr>
        <w:t>+</w:t>
      </w:r>
      <w:r>
        <w:rPr>
          <w:rFonts w:hint="eastAsia"/>
        </w:rPr>
        <w:t>”目标能否得以实现的关键性因素。高校图书馆只有与时代发展相适应，切实考虑自身情况，对传统观念进行积极的转变，拓展新思路，推进“互联网</w:t>
      </w:r>
      <w:r>
        <w:rPr>
          <w:rFonts w:hint="eastAsia"/>
        </w:rPr>
        <w:t>+</w:t>
      </w:r>
      <w:r>
        <w:rPr>
          <w:rFonts w:hint="eastAsia"/>
        </w:rPr>
        <w:t>”业务，才能更好更持久地发展。然而，要想实现这一点，就必须要拥有一支高素质专业人才队伍。高校图书馆要切实强化对其工作人员的业务培养，并且要积极从外部吸引优秀人才，以成功打造出一支具有互联网专业技术、先进观念和活跃思维的高水平人才队伍。</w:t>
      </w:r>
    </w:p>
    <w:p w:rsidR="00DB181C" w:rsidRDefault="00DB181C" w:rsidP="00DB181C">
      <w:r>
        <w:rPr>
          <w:rFonts w:hint="eastAsia"/>
        </w:rPr>
        <w:t>传统的信息获取方式、阅读方式已经在网络普及尤其是搜索引擎的广泛应用下发生了巨大的改变，传统阅读方式已经逐渐被数字化阅读方式所取代。职业边缘化也是图书馆面临的困境之一。因为部分高校缺乏对图书馆的正确认识，常会陷入误区，对于图书馆的重视程度较低，甚至低于后勤部门。结果造成图书馆专业人才缺乏，教育水平持续下降，很难留住专业型人才。图书馆专业化程度不断降低，员工职业技能无法得到提升，难以实现读者用户对图书馆的需要，无法提升其满意度。</w:t>
      </w:r>
    </w:p>
    <w:p w:rsidR="00DB181C" w:rsidRDefault="00DB181C" w:rsidP="00DB181C">
      <w:pPr>
        <w:rPr>
          <w:rFonts w:cs="宋体"/>
          <w:color w:val="000000"/>
          <w:kern w:val="0"/>
          <w:szCs w:val="21"/>
        </w:rPr>
      </w:pPr>
      <w:r>
        <w:rPr>
          <w:rFonts w:hint="eastAsia"/>
        </w:rPr>
        <w:t>当问及本次</w:t>
      </w:r>
      <w:r>
        <w:rPr>
          <w:rFonts w:hint="eastAsia"/>
        </w:rPr>
        <w:t>300</w:t>
      </w:r>
      <w:r>
        <w:rPr>
          <w:rFonts w:hint="eastAsia"/>
        </w:rPr>
        <w:t>位受调查的读者用户“</w:t>
      </w:r>
      <w:r>
        <w:rPr>
          <w:rFonts w:cs="宋体" w:hint="eastAsia"/>
          <w:color w:val="000000"/>
          <w:kern w:val="0"/>
          <w:szCs w:val="21"/>
        </w:rPr>
        <w:t>现代电子设备对图书馆资源利用率的影响</w:t>
      </w:r>
      <w:r>
        <w:rPr>
          <w:rFonts w:hint="eastAsia"/>
        </w:rPr>
        <w:t>”这一问题时，</w:t>
      </w:r>
      <w:r>
        <w:rPr>
          <w:rFonts w:hint="eastAsia"/>
        </w:rPr>
        <w:t>137</w:t>
      </w:r>
      <w:r>
        <w:rPr>
          <w:rFonts w:hint="eastAsia"/>
        </w:rPr>
        <w:t>人表示影响非常大，占总人数的</w:t>
      </w:r>
      <w:r>
        <w:rPr>
          <w:rFonts w:hint="eastAsia"/>
        </w:rPr>
        <w:t>45.67%</w:t>
      </w:r>
      <w:r>
        <w:rPr>
          <w:rFonts w:hint="eastAsia"/>
        </w:rPr>
        <w:t>；</w:t>
      </w:r>
      <w:r>
        <w:rPr>
          <w:rFonts w:hint="eastAsia"/>
        </w:rPr>
        <w:t>143</w:t>
      </w:r>
      <w:r>
        <w:rPr>
          <w:rFonts w:hint="eastAsia"/>
        </w:rPr>
        <w:t>人认为影响一般，占总人数的</w:t>
      </w:r>
      <w:r>
        <w:rPr>
          <w:rFonts w:hint="eastAsia"/>
        </w:rPr>
        <w:t>47.67%</w:t>
      </w:r>
      <w:r>
        <w:rPr>
          <w:rFonts w:hint="eastAsia"/>
        </w:rPr>
        <w:t>；</w:t>
      </w:r>
      <w:r>
        <w:rPr>
          <w:rFonts w:hint="eastAsia"/>
        </w:rPr>
        <w:t>16</w:t>
      </w:r>
      <w:r>
        <w:rPr>
          <w:rFonts w:hint="eastAsia"/>
        </w:rPr>
        <w:t>人认为没什么影响；</w:t>
      </w:r>
      <w:r>
        <w:rPr>
          <w:rFonts w:hint="eastAsia"/>
        </w:rPr>
        <w:t>4</w:t>
      </w:r>
      <w:r>
        <w:rPr>
          <w:rFonts w:hint="eastAsia"/>
        </w:rPr>
        <w:t>人表示不清楚。总体来看，认为</w:t>
      </w:r>
      <w:r>
        <w:rPr>
          <w:rFonts w:cs="宋体" w:hint="eastAsia"/>
          <w:color w:val="000000"/>
          <w:kern w:val="0"/>
          <w:szCs w:val="21"/>
        </w:rPr>
        <w:t>现代电子设备对图书馆资源利用率有影响的人占本次调查总人数的</w:t>
      </w:r>
      <w:r>
        <w:rPr>
          <w:rFonts w:cs="宋体" w:hint="eastAsia"/>
          <w:color w:val="000000"/>
          <w:kern w:val="0"/>
          <w:szCs w:val="21"/>
        </w:rPr>
        <w:t>93.34%</w:t>
      </w:r>
      <w:r>
        <w:rPr>
          <w:rFonts w:cs="宋体" w:hint="eastAsia"/>
          <w:color w:val="000000"/>
          <w:kern w:val="0"/>
          <w:szCs w:val="21"/>
        </w:rPr>
        <w:t>。（表</w:t>
      </w:r>
      <w:r>
        <w:rPr>
          <w:rFonts w:cs="宋体" w:hint="eastAsia"/>
          <w:color w:val="000000"/>
          <w:kern w:val="0"/>
          <w:szCs w:val="21"/>
        </w:rPr>
        <w:t>5</w:t>
      </w:r>
      <w:r>
        <w:rPr>
          <w:rFonts w:cs="宋体" w:hint="eastAsia"/>
          <w:color w:val="000000"/>
          <w:kern w:val="0"/>
          <w:szCs w:val="21"/>
        </w:rPr>
        <w:t>）</w:t>
      </w:r>
    </w:p>
    <w:p w:rsidR="00DB181C" w:rsidRDefault="00DB181C" w:rsidP="00DB181C">
      <w:pPr>
        <w:jc w:val="center"/>
        <w:rPr>
          <w:rFonts w:eastAsia="黑体" w:cs="黑体"/>
        </w:rPr>
      </w:pPr>
      <w:r>
        <w:rPr>
          <w:rFonts w:eastAsia="黑体" w:cs="黑体" w:hint="eastAsia"/>
        </w:rPr>
        <w:t>表</w:t>
      </w:r>
      <w:r>
        <w:rPr>
          <w:rFonts w:eastAsia="黑体" w:cs="黑体" w:hint="eastAsia"/>
        </w:rPr>
        <w:t>5</w:t>
      </w:r>
      <w:r>
        <w:rPr>
          <w:rFonts w:eastAsia="黑体" w:cs="黑体" w:hint="eastAsia"/>
        </w:rPr>
        <w:t>：现代电子设备对图书馆资源利用率影响统计表</w:t>
      </w:r>
    </w:p>
    <w:tbl>
      <w:tblPr>
        <w:tblW w:w="0" w:type="auto"/>
        <w:jc w:val="center"/>
        <w:tblBorders>
          <w:top w:val="single" w:sz="4" w:space="0" w:color="000000"/>
          <w:bottom w:val="single" w:sz="4" w:space="0" w:color="000000"/>
          <w:insideH w:val="single" w:sz="4" w:space="0" w:color="000000"/>
        </w:tblBorders>
        <w:tblLayout w:type="fixed"/>
        <w:tblCellMar>
          <w:top w:w="15" w:type="dxa"/>
          <w:left w:w="15" w:type="dxa"/>
          <w:bottom w:w="15" w:type="dxa"/>
          <w:right w:w="15" w:type="dxa"/>
        </w:tblCellMar>
        <w:tblLook w:val="0000"/>
      </w:tblPr>
      <w:tblGrid>
        <w:gridCol w:w="2734"/>
        <w:gridCol w:w="1584"/>
        <w:gridCol w:w="1252"/>
        <w:gridCol w:w="1514"/>
        <w:gridCol w:w="1252"/>
      </w:tblGrid>
      <w:tr w:rsidR="00DB181C" w:rsidTr="007B0483">
        <w:trPr>
          <w:trHeight w:val="827"/>
          <w:jc w:val="center"/>
        </w:trPr>
        <w:tc>
          <w:tcPr>
            <w:tcW w:w="2734" w:type="dxa"/>
            <w:tcBorders>
              <w:top w:val="single" w:sz="8" w:space="0" w:color="000000"/>
              <w:bottom w:val="single" w:sz="4" w:space="0" w:color="000000"/>
            </w:tcBorders>
            <w:vAlign w:val="center"/>
          </w:tcPr>
          <w:p w:rsidR="00DB181C" w:rsidRDefault="00DB181C" w:rsidP="007B0483">
            <w:pPr>
              <w:widowControl/>
              <w:ind w:firstLineChars="0" w:firstLine="0"/>
              <w:jc w:val="center"/>
              <w:textAlignment w:val="center"/>
              <w:rPr>
                <w:rFonts w:cs="宋体"/>
                <w:color w:val="000000"/>
                <w:szCs w:val="21"/>
              </w:rPr>
            </w:pPr>
            <w:r>
              <w:rPr>
                <w:rFonts w:cs="宋体" w:hint="eastAsia"/>
                <w:color w:val="000000"/>
                <w:kern w:val="0"/>
                <w:szCs w:val="21"/>
              </w:rPr>
              <w:lastRenderedPageBreak/>
              <w:t>现代电子设备对图书馆资源利用率的影响</w:t>
            </w:r>
          </w:p>
        </w:tc>
        <w:tc>
          <w:tcPr>
            <w:tcW w:w="1584" w:type="dxa"/>
            <w:tcBorders>
              <w:top w:val="single" w:sz="8" w:space="0" w:color="000000"/>
              <w:bottom w:val="single" w:sz="4" w:space="0" w:color="000000"/>
            </w:tcBorders>
            <w:vAlign w:val="center"/>
          </w:tcPr>
          <w:p w:rsidR="00DB181C" w:rsidRDefault="00DB181C" w:rsidP="007B0483">
            <w:pPr>
              <w:widowControl/>
              <w:ind w:firstLineChars="0" w:firstLine="0"/>
              <w:textAlignment w:val="center"/>
              <w:rPr>
                <w:rFonts w:cs="宋体"/>
                <w:color w:val="000000"/>
                <w:sz w:val="22"/>
              </w:rPr>
            </w:pPr>
            <w:r>
              <w:rPr>
                <w:rFonts w:cs="宋体" w:hint="eastAsia"/>
                <w:color w:val="000000"/>
                <w:kern w:val="0"/>
                <w:sz w:val="22"/>
              </w:rPr>
              <w:t xml:space="preserve"> </w:t>
            </w:r>
            <w:r>
              <w:rPr>
                <w:rFonts w:cs="宋体" w:hint="eastAsia"/>
                <w:color w:val="000000"/>
                <w:kern w:val="0"/>
                <w:sz w:val="22"/>
              </w:rPr>
              <w:t>影响非常大</w:t>
            </w:r>
          </w:p>
        </w:tc>
        <w:tc>
          <w:tcPr>
            <w:tcW w:w="1252" w:type="dxa"/>
            <w:tcBorders>
              <w:top w:val="single" w:sz="8" w:space="0" w:color="000000"/>
              <w:bottom w:val="single" w:sz="4" w:space="0" w:color="000000"/>
            </w:tcBorders>
            <w:vAlign w:val="center"/>
          </w:tcPr>
          <w:p w:rsidR="00DB181C" w:rsidRDefault="00DB181C" w:rsidP="007B0483">
            <w:pPr>
              <w:widowControl/>
              <w:ind w:firstLineChars="0" w:firstLine="0"/>
              <w:textAlignment w:val="center"/>
              <w:rPr>
                <w:rFonts w:cs="宋体"/>
                <w:color w:val="000000"/>
                <w:sz w:val="22"/>
              </w:rPr>
            </w:pPr>
            <w:r>
              <w:rPr>
                <w:rFonts w:cs="宋体" w:hint="eastAsia"/>
                <w:color w:val="000000"/>
                <w:kern w:val="0"/>
                <w:sz w:val="22"/>
              </w:rPr>
              <w:t>影响一般</w:t>
            </w:r>
          </w:p>
        </w:tc>
        <w:tc>
          <w:tcPr>
            <w:tcW w:w="1514" w:type="dxa"/>
            <w:tcBorders>
              <w:top w:val="single" w:sz="8" w:space="0" w:color="000000"/>
              <w:bottom w:val="single" w:sz="4" w:space="0" w:color="000000"/>
            </w:tcBorders>
            <w:vAlign w:val="center"/>
          </w:tcPr>
          <w:p w:rsidR="00DB181C" w:rsidRDefault="00DB181C" w:rsidP="007B0483">
            <w:pPr>
              <w:widowControl/>
              <w:ind w:firstLineChars="0" w:firstLine="0"/>
              <w:textAlignment w:val="center"/>
              <w:rPr>
                <w:rFonts w:cs="宋体"/>
                <w:color w:val="000000"/>
                <w:sz w:val="22"/>
              </w:rPr>
            </w:pPr>
            <w:r>
              <w:rPr>
                <w:rFonts w:cs="宋体" w:hint="eastAsia"/>
                <w:color w:val="000000"/>
                <w:kern w:val="0"/>
                <w:sz w:val="22"/>
              </w:rPr>
              <w:t>没什么影响</w:t>
            </w:r>
          </w:p>
        </w:tc>
        <w:tc>
          <w:tcPr>
            <w:tcW w:w="1252" w:type="dxa"/>
            <w:tcBorders>
              <w:top w:val="single" w:sz="8" w:space="0" w:color="000000"/>
              <w:bottom w:val="single" w:sz="4" w:space="0" w:color="000000"/>
            </w:tcBorders>
            <w:vAlign w:val="center"/>
          </w:tcPr>
          <w:p w:rsidR="00DB181C" w:rsidRDefault="00DB181C" w:rsidP="007B0483">
            <w:pPr>
              <w:widowControl/>
              <w:ind w:firstLineChars="0" w:firstLine="0"/>
              <w:textAlignment w:val="center"/>
              <w:rPr>
                <w:rFonts w:cs="宋体"/>
                <w:color w:val="000000"/>
                <w:sz w:val="22"/>
              </w:rPr>
            </w:pPr>
            <w:r>
              <w:rPr>
                <w:rFonts w:cs="宋体" w:hint="eastAsia"/>
                <w:color w:val="000000"/>
                <w:kern w:val="0"/>
                <w:sz w:val="22"/>
              </w:rPr>
              <w:t>不清楚</w:t>
            </w:r>
          </w:p>
        </w:tc>
      </w:tr>
      <w:tr w:rsidR="00DB181C" w:rsidTr="007B0483">
        <w:trPr>
          <w:trHeight w:val="433"/>
          <w:jc w:val="center"/>
        </w:trPr>
        <w:tc>
          <w:tcPr>
            <w:tcW w:w="2734" w:type="dxa"/>
            <w:tcBorders>
              <w:bottom w:val="nil"/>
            </w:tcBorders>
            <w:vAlign w:val="center"/>
          </w:tcPr>
          <w:p w:rsidR="00DB181C" w:rsidRDefault="00DB181C" w:rsidP="007B0483">
            <w:pPr>
              <w:widowControl/>
              <w:ind w:firstLine="440"/>
              <w:jc w:val="center"/>
              <w:textAlignment w:val="center"/>
              <w:rPr>
                <w:rFonts w:cs="宋体"/>
                <w:color w:val="000000"/>
                <w:sz w:val="22"/>
              </w:rPr>
            </w:pPr>
            <w:r>
              <w:rPr>
                <w:rFonts w:cs="宋体" w:hint="eastAsia"/>
                <w:color w:val="000000"/>
                <w:kern w:val="0"/>
                <w:sz w:val="22"/>
              </w:rPr>
              <w:t>数量</w:t>
            </w:r>
          </w:p>
        </w:tc>
        <w:tc>
          <w:tcPr>
            <w:tcW w:w="1584" w:type="dxa"/>
            <w:tcBorders>
              <w:bottom w:val="nil"/>
            </w:tcBorders>
            <w:vAlign w:val="center"/>
          </w:tcPr>
          <w:p w:rsidR="00DB181C" w:rsidRDefault="00DB181C" w:rsidP="007B0483">
            <w:pPr>
              <w:widowControl/>
              <w:ind w:firstLine="440"/>
              <w:jc w:val="center"/>
              <w:textAlignment w:val="center"/>
              <w:rPr>
                <w:rFonts w:cs="宋体"/>
                <w:color w:val="000000"/>
                <w:sz w:val="22"/>
              </w:rPr>
            </w:pPr>
            <w:r>
              <w:rPr>
                <w:rFonts w:cs="宋体" w:hint="eastAsia"/>
                <w:color w:val="000000"/>
                <w:kern w:val="0"/>
                <w:sz w:val="22"/>
              </w:rPr>
              <w:t>137</w:t>
            </w:r>
          </w:p>
        </w:tc>
        <w:tc>
          <w:tcPr>
            <w:tcW w:w="1252" w:type="dxa"/>
            <w:tcBorders>
              <w:bottom w:val="nil"/>
            </w:tcBorders>
            <w:vAlign w:val="center"/>
          </w:tcPr>
          <w:p w:rsidR="00DB181C" w:rsidRDefault="00DB181C" w:rsidP="007B0483">
            <w:pPr>
              <w:widowControl/>
              <w:ind w:firstLine="440"/>
              <w:textAlignment w:val="center"/>
              <w:rPr>
                <w:rFonts w:cs="宋体"/>
                <w:color w:val="000000"/>
                <w:sz w:val="22"/>
              </w:rPr>
            </w:pPr>
            <w:r>
              <w:rPr>
                <w:rFonts w:cs="宋体" w:hint="eastAsia"/>
                <w:color w:val="000000"/>
                <w:kern w:val="0"/>
                <w:sz w:val="22"/>
              </w:rPr>
              <w:t>143</w:t>
            </w:r>
          </w:p>
        </w:tc>
        <w:tc>
          <w:tcPr>
            <w:tcW w:w="1514" w:type="dxa"/>
            <w:tcBorders>
              <w:bottom w:val="nil"/>
            </w:tcBorders>
            <w:vAlign w:val="center"/>
          </w:tcPr>
          <w:p w:rsidR="00DB181C" w:rsidRDefault="00DB181C" w:rsidP="007B0483">
            <w:pPr>
              <w:widowControl/>
              <w:ind w:firstLine="440"/>
              <w:textAlignment w:val="center"/>
              <w:rPr>
                <w:rFonts w:cs="宋体"/>
                <w:color w:val="000000"/>
                <w:sz w:val="22"/>
              </w:rPr>
            </w:pPr>
            <w:r>
              <w:rPr>
                <w:rFonts w:cs="宋体" w:hint="eastAsia"/>
                <w:color w:val="000000"/>
                <w:kern w:val="0"/>
                <w:sz w:val="22"/>
              </w:rPr>
              <w:t>16</w:t>
            </w:r>
          </w:p>
        </w:tc>
        <w:tc>
          <w:tcPr>
            <w:tcW w:w="1252" w:type="dxa"/>
            <w:tcBorders>
              <w:bottom w:val="nil"/>
            </w:tcBorders>
            <w:vAlign w:val="center"/>
          </w:tcPr>
          <w:p w:rsidR="00DB181C" w:rsidRDefault="00DB181C" w:rsidP="007B0483">
            <w:pPr>
              <w:widowControl/>
              <w:ind w:firstLine="440"/>
              <w:textAlignment w:val="center"/>
              <w:rPr>
                <w:rFonts w:cs="宋体"/>
                <w:color w:val="000000"/>
                <w:sz w:val="22"/>
              </w:rPr>
            </w:pPr>
            <w:r>
              <w:rPr>
                <w:rFonts w:cs="宋体" w:hint="eastAsia"/>
                <w:color w:val="000000"/>
                <w:kern w:val="0"/>
                <w:sz w:val="22"/>
              </w:rPr>
              <w:t>4</w:t>
            </w:r>
          </w:p>
        </w:tc>
      </w:tr>
      <w:tr w:rsidR="00DB181C" w:rsidTr="007B0483">
        <w:trPr>
          <w:trHeight w:val="443"/>
          <w:jc w:val="center"/>
        </w:trPr>
        <w:tc>
          <w:tcPr>
            <w:tcW w:w="2734" w:type="dxa"/>
            <w:tcBorders>
              <w:top w:val="nil"/>
              <w:bottom w:val="single" w:sz="8" w:space="0" w:color="000000"/>
            </w:tcBorders>
            <w:vAlign w:val="center"/>
          </w:tcPr>
          <w:p w:rsidR="00DB181C" w:rsidRDefault="00DB181C" w:rsidP="007B0483">
            <w:pPr>
              <w:widowControl/>
              <w:ind w:firstLine="440"/>
              <w:jc w:val="center"/>
              <w:textAlignment w:val="center"/>
              <w:rPr>
                <w:rFonts w:cs="宋体"/>
                <w:color w:val="000000"/>
                <w:sz w:val="22"/>
              </w:rPr>
            </w:pPr>
            <w:r>
              <w:rPr>
                <w:rFonts w:cs="宋体" w:hint="eastAsia"/>
                <w:color w:val="000000"/>
                <w:kern w:val="0"/>
                <w:sz w:val="22"/>
              </w:rPr>
              <w:t>占比</w:t>
            </w:r>
          </w:p>
        </w:tc>
        <w:tc>
          <w:tcPr>
            <w:tcW w:w="1584" w:type="dxa"/>
            <w:tcBorders>
              <w:top w:val="nil"/>
              <w:bottom w:val="single" w:sz="8" w:space="0" w:color="000000"/>
            </w:tcBorders>
            <w:vAlign w:val="center"/>
          </w:tcPr>
          <w:p w:rsidR="00DB181C" w:rsidRDefault="00DB181C" w:rsidP="007B0483">
            <w:pPr>
              <w:widowControl/>
              <w:ind w:firstLine="440"/>
              <w:jc w:val="center"/>
              <w:textAlignment w:val="center"/>
              <w:rPr>
                <w:rFonts w:cs="宋体"/>
                <w:color w:val="000000"/>
                <w:sz w:val="22"/>
              </w:rPr>
            </w:pPr>
            <w:r>
              <w:rPr>
                <w:rFonts w:cs="宋体" w:hint="eastAsia"/>
                <w:color w:val="000000"/>
                <w:kern w:val="0"/>
                <w:sz w:val="22"/>
              </w:rPr>
              <w:t>45.67%</w:t>
            </w:r>
          </w:p>
        </w:tc>
        <w:tc>
          <w:tcPr>
            <w:tcW w:w="1252" w:type="dxa"/>
            <w:tcBorders>
              <w:top w:val="nil"/>
              <w:bottom w:val="single" w:sz="8" w:space="0" w:color="000000"/>
            </w:tcBorders>
            <w:vAlign w:val="center"/>
          </w:tcPr>
          <w:p w:rsidR="00DB181C" w:rsidRDefault="00DB181C" w:rsidP="007B0483">
            <w:pPr>
              <w:widowControl/>
              <w:ind w:firstLineChars="0" w:firstLine="0"/>
              <w:textAlignment w:val="center"/>
              <w:rPr>
                <w:rFonts w:cs="宋体"/>
                <w:color w:val="000000"/>
                <w:sz w:val="22"/>
              </w:rPr>
            </w:pPr>
            <w:r>
              <w:rPr>
                <w:rFonts w:cs="宋体" w:hint="eastAsia"/>
                <w:color w:val="000000"/>
                <w:kern w:val="0"/>
                <w:sz w:val="22"/>
              </w:rPr>
              <w:t xml:space="preserve">  47.67%</w:t>
            </w:r>
          </w:p>
        </w:tc>
        <w:tc>
          <w:tcPr>
            <w:tcW w:w="1514" w:type="dxa"/>
            <w:tcBorders>
              <w:top w:val="nil"/>
              <w:bottom w:val="single" w:sz="8" w:space="0" w:color="000000"/>
            </w:tcBorders>
            <w:vAlign w:val="center"/>
          </w:tcPr>
          <w:p w:rsidR="00DB181C" w:rsidRDefault="00DB181C" w:rsidP="007B0483">
            <w:pPr>
              <w:widowControl/>
              <w:ind w:firstLine="440"/>
              <w:textAlignment w:val="center"/>
              <w:rPr>
                <w:rFonts w:cs="宋体"/>
                <w:color w:val="000000"/>
                <w:sz w:val="22"/>
              </w:rPr>
            </w:pPr>
            <w:r>
              <w:rPr>
                <w:rFonts w:cs="宋体" w:hint="eastAsia"/>
                <w:color w:val="000000"/>
                <w:kern w:val="0"/>
                <w:sz w:val="22"/>
              </w:rPr>
              <w:t>5.33%</w:t>
            </w:r>
          </w:p>
        </w:tc>
        <w:tc>
          <w:tcPr>
            <w:tcW w:w="1252" w:type="dxa"/>
            <w:tcBorders>
              <w:top w:val="nil"/>
              <w:bottom w:val="single" w:sz="8" w:space="0" w:color="000000"/>
            </w:tcBorders>
            <w:vAlign w:val="center"/>
          </w:tcPr>
          <w:p w:rsidR="00DB181C" w:rsidRDefault="00DB181C" w:rsidP="007B0483">
            <w:pPr>
              <w:widowControl/>
              <w:ind w:firstLineChars="0" w:firstLine="0"/>
              <w:textAlignment w:val="center"/>
              <w:rPr>
                <w:rFonts w:cs="宋体"/>
                <w:color w:val="000000"/>
                <w:sz w:val="22"/>
              </w:rPr>
            </w:pPr>
            <w:r>
              <w:rPr>
                <w:rFonts w:cs="宋体" w:hint="eastAsia"/>
                <w:color w:val="000000"/>
                <w:kern w:val="0"/>
                <w:sz w:val="22"/>
              </w:rPr>
              <w:t xml:space="preserve">  1.33%</w:t>
            </w:r>
          </w:p>
        </w:tc>
      </w:tr>
    </w:tbl>
    <w:p w:rsidR="00DB181C" w:rsidRDefault="00DB181C" w:rsidP="00DB181C">
      <w:pPr>
        <w:ind w:firstLineChars="0" w:firstLine="0"/>
      </w:pPr>
    </w:p>
    <w:p w:rsidR="00DB181C" w:rsidRDefault="00DB181C" w:rsidP="00DB181C">
      <w:pPr>
        <w:pStyle w:val="1"/>
        <w:numPr>
          <w:ilvl w:val="0"/>
          <w:numId w:val="14"/>
        </w:numPr>
      </w:pPr>
      <w:r>
        <w:rPr>
          <w:rFonts w:hint="eastAsia"/>
        </w:rPr>
        <w:t>互联网的发展给图书馆带来的机遇</w:t>
      </w:r>
    </w:p>
    <w:p w:rsidR="00DB181C" w:rsidRDefault="00DB181C" w:rsidP="00DB181C">
      <w:r>
        <w:rPr>
          <w:rFonts w:hint="eastAsia"/>
        </w:rPr>
        <w:t>现代信息环境下，互联网技术已成为驱动高校图书馆转型创新发展的基础，高校图书馆对互联网的认识已不再局限于工具或平台，强化“互联网”思维，形成具有时代特征的“互联网”实践思维，借助互联网平台，有助于激发读者用户的信息需求，提升高校高校图书馆业务水平，促进高校图书馆整体业态的转型升级。</w:t>
      </w:r>
    </w:p>
    <w:p w:rsidR="00DB181C" w:rsidRDefault="00DB181C" w:rsidP="00DB181C">
      <w:r>
        <w:rPr>
          <w:rFonts w:hint="eastAsia"/>
        </w:rPr>
        <w:t>很多国外大学将</w:t>
      </w:r>
      <w:r>
        <w:rPr>
          <w:rFonts w:hint="eastAsia"/>
        </w:rPr>
        <w:t>My Space</w:t>
      </w:r>
      <w:r>
        <w:rPr>
          <w:rFonts w:hint="eastAsia"/>
        </w:rPr>
        <w:t>、</w:t>
      </w:r>
      <w:r>
        <w:rPr>
          <w:rFonts w:hint="eastAsia"/>
        </w:rPr>
        <w:t>Youtube</w:t>
      </w:r>
      <w:r>
        <w:rPr>
          <w:rFonts w:hint="eastAsia"/>
        </w:rPr>
        <w:t>等社交平台和自身网站相连接。例如纽约公共图书馆使用</w:t>
      </w:r>
      <w:r>
        <w:rPr>
          <w:rFonts w:hint="eastAsia"/>
        </w:rPr>
        <w:t xml:space="preserve"> Facebook</w:t>
      </w:r>
      <w:r>
        <w:rPr>
          <w:rFonts w:hint="eastAsia"/>
        </w:rPr>
        <w:t>与用户进行在线交流，针对具体话题进行讨论，增加用户参与积极性，并通过</w:t>
      </w:r>
      <w:r>
        <w:rPr>
          <w:rFonts w:hint="eastAsia"/>
        </w:rPr>
        <w:t>Facebook</w:t>
      </w:r>
      <w:r>
        <w:rPr>
          <w:rFonts w:hint="eastAsia"/>
        </w:rPr>
        <w:t>主页进行图书馆的宣传活动。美国公共图书馆通过</w:t>
      </w:r>
      <w:r>
        <w:rPr>
          <w:rFonts w:hint="eastAsia"/>
        </w:rPr>
        <w:t>Facebook</w:t>
      </w:r>
      <w:r>
        <w:rPr>
          <w:rFonts w:hint="eastAsia"/>
        </w:rPr>
        <w:t>向用户提供服务，用户可以通过在线登录</w:t>
      </w:r>
      <w:r>
        <w:rPr>
          <w:rFonts w:hint="eastAsia"/>
        </w:rPr>
        <w:t>Facebook</w:t>
      </w:r>
      <w:r>
        <w:rPr>
          <w:rFonts w:hint="eastAsia"/>
        </w:rPr>
        <w:t>账号与图书馆管理员进行在线交流，实现在线咨询。在线借阅等功能，为用户提供了便利条件。耶鲁大学图书馆用户可以通过手机保存上万份学习资料，检索全世界范围内的社会科学方面的信息资源，发布新闻公告等，通</w:t>
      </w:r>
      <w:r>
        <w:rPr>
          <w:rFonts w:hint="eastAsia"/>
        </w:rPr>
        <w:t>Twiiter</w:t>
      </w:r>
      <w:r>
        <w:rPr>
          <w:rFonts w:hint="eastAsia"/>
        </w:rPr>
        <w:t>实现与读者的交流互动，开展话题讨论。</w:t>
      </w:r>
    </w:p>
    <w:p w:rsidR="00DB181C" w:rsidRDefault="00DB181C" w:rsidP="00DB181C">
      <w:r>
        <w:rPr>
          <w:rFonts w:hint="eastAsia"/>
        </w:rPr>
        <w:t>互联网技术是推动图书馆转型升级的外在动力和必要途径。高校图书馆有效地整合、管理和利用以互联网技术为应用背景的海量分布式馆藏数字资源，能促进信息流动与传输的便利快捷，强化对信息的深层处理能力，从而实现其对数据资源的深度挖掘。不同行业、不同地域、分散异构的数字图书馆系统在互联网下连接成一个互联互通的图书馆数字平台，引领并满足用户对信息化资源深度开发利用的需求，打造出“以用户为中心”的个性化、特色化、智能化图书馆，推动高校图书馆的转型升级。</w:t>
      </w:r>
    </w:p>
    <w:p w:rsidR="00DB181C" w:rsidRPr="007B0483" w:rsidRDefault="00DB181C" w:rsidP="00DB181C">
      <w:pPr>
        <w:pStyle w:val="2"/>
        <w:numPr>
          <w:ilvl w:val="0"/>
          <w:numId w:val="15"/>
        </w:numPr>
        <w:spacing w:before="0" w:after="0" w:line="480" w:lineRule="auto"/>
        <w:ind w:firstLineChars="0" w:firstLine="0"/>
        <w:rPr>
          <w:rFonts w:ascii="Times New Roman" w:hAnsi="Times New Roman"/>
          <w:sz w:val="24"/>
          <w:szCs w:val="24"/>
        </w:rPr>
      </w:pPr>
      <w:r w:rsidRPr="007B0483">
        <w:rPr>
          <w:rFonts w:ascii="Times New Roman" w:hAnsi="Times New Roman" w:hint="eastAsia"/>
          <w:sz w:val="24"/>
          <w:szCs w:val="24"/>
        </w:rPr>
        <w:t>新型信息服务平台</w:t>
      </w:r>
    </w:p>
    <w:p w:rsidR="00DB181C" w:rsidRDefault="00DB181C" w:rsidP="00DB181C">
      <w:r>
        <w:rPr>
          <w:rFonts w:hint="eastAsia"/>
        </w:rPr>
        <w:t>随着“互联网＋”时代的到来，各式各样的“微服务”逐渐受到人们关注。微服务指通过微博、微信等第三方自媒体应用平台，并结合一些技术手段实现营销策略的一种服务提供方式。这些自媒体平台体现出了较强的平民化、个性化、低门槛、交互强、易操作等特点，已经渗入到生活的每个方面。将微服务体系引入图书馆学科服务当中，充分利用其优势特点，以用户为中心，依托各种全媒体信息技术，通过便捷的移动通讯设备，为用户提供图文并茂、细致化、个性化、全方位的服务。通过微信、微博等自媒体平台，图书馆学科服务小组可以搭建“微学科服务平台”，通过该微平台实现学科服务最基本的信息发布、参考咨询、沟通交流、微图片（视频）演示、构建学习小组等功能。</w:t>
      </w:r>
    </w:p>
    <w:p w:rsidR="00DB181C" w:rsidRDefault="00DB181C" w:rsidP="00DB181C">
      <w:r>
        <w:rPr>
          <w:rFonts w:hint="eastAsia"/>
        </w:rPr>
        <w:t>我国公共图书馆主要通过建立微信公众号。官方微博等方式开展移动互联网应用，中国国家图书馆通过微信公众平台实时发布信息资源，用户通过微信平台可以借阅数据，查阅活</w:t>
      </w:r>
      <w:r>
        <w:rPr>
          <w:rFonts w:hint="eastAsia"/>
        </w:rPr>
        <w:lastRenderedPageBreak/>
        <w:t>动时间，用户还可以手机进行在线阅读。杭州市图书馆也引进了移动互联网技术，建成了杭州图书馆的手机门户网站，用户通过手机门户网站实现在线阅读，并且在云端可以保存自己的阅读记录和进度，方便了下一次的学习。武汉大学图书馆推进移动图书馆的建设工作，读者通过手机访问武汉大学移动图书馆，随时随地进行阅读和信息的查阅，迎合了学生的需求。</w:t>
      </w:r>
    </w:p>
    <w:p w:rsidR="00DB181C" w:rsidRDefault="00DB181C" w:rsidP="00DB181C">
      <w:r>
        <w:rPr>
          <w:rFonts w:hint="eastAsia"/>
        </w:rPr>
        <w:t>在“互联网＋”时代，移动阅读正当其道，因此，高校图书馆应该把握住读者学习和生活习惯的变化，利用微服务体系，开展学科服务，既顺应时代要求，也为学科服务提供发展的动力。</w:t>
      </w:r>
    </w:p>
    <w:p w:rsidR="00DB181C" w:rsidRPr="007B0483" w:rsidRDefault="00DB181C" w:rsidP="00DB181C">
      <w:pPr>
        <w:pStyle w:val="2"/>
        <w:numPr>
          <w:ilvl w:val="0"/>
          <w:numId w:val="15"/>
        </w:numPr>
        <w:spacing w:before="0" w:after="0" w:line="480" w:lineRule="auto"/>
        <w:ind w:firstLineChars="0" w:firstLine="0"/>
        <w:rPr>
          <w:rFonts w:ascii="Times New Roman" w:hAnsi="Times New Roman"/>
          <w:sz w:val="24"/>
          <w:szCs w:val="24"/>
        </w:rPr>
      </w:pPr>
      <w:r w:rsidRPr="007B0483">
        <w:rPr>
          <w:rFonts w:ascii="Times New Roman" w:hAnsi="Times New Roman" w:hint="eastAsia"/>
          <w:sz w:val="24"/>
          <w:szCs w:val="24"/>
        </w:rPr>
        <w:t>技术设备改造与升级</w:t>
      </w:r>
    </w:p>
    <w:p w:rsidR="00DB181C" w:rsidRDefault="00DB181C" w:rsidP="00DB181C">
      <w:r>
        <w:rPr>
          <w:rFonts w:hint="eastAsia"/>
        </w:rPr>
        <w:t>通过整理对</w:t>
      </w:r>
      <w:r>
        <w:rPr>
          <w:rFonts w:hint="eastAsia"/>
        </w:rPr>
        <w:t>300</w:t>
      </w:r>
      <w:r>
        <w:rPr>
          <w:rFonts w:hint="eastAsia"/>
        </w:rPr>
        <w:t>名高校读者用户的调查显示：对图书馆硬件设施非常满意的有</w:t>
      </w:r>
      <w:r>
        <w:rPr>
          <w:rFonts w:hint="eastAsia"/>
        </w:rPr>
        <w:t>47</w:t>
      </w:r>
      <w:r>
        <w:rPr>
          <w:rFonts w:hint="eastAsia"/>
        </w:rPr>
        <w:t>人，占总数的</w:t>
      </w:r>
      <w:r>
        <w:rPr>
          <w:rFonts w:hint="eastAsia"/>
        </w:rPr>
        <w:t>15.67%</w:t>
      </w:r>
      <w:r>
        <w:rPr>
          <w:rFonts w:hint="eastAsia"/>
        </w:rPr>
        <w:t>；比较满意的有</w:t>
      </w:r>
      <w:r>
        <w:rPr>
          <w:rFonts w:hint="eastAsia"/>
        </w:rPr>
        <w:t>133</w:t>
      </w:r>
      <w:r>
        <w:rPr>
          <w:rFonts w:hint="eastAsia"/>
        </w:rPr>
        <w:t>人，占总数的</w:t>
      </w:r>
      <w:r>
        <w:rPr>
          <w:rFonts w:hint="eastAsia"/>
        </w:rPr>
        <w:t>44.33%</w:t>
      </w:r>
      <w:r>
        <w:rPr>
          <w:rFonts w:hint="eastAsia"/>
        </w:rPr>
        <w:t>；一般满意的有</w:t>
      </w:r>
      <w:r>
        <w:rPr>
          <w:rFonts w:hint="eastAsia"/>
        </w:rPr>
        <w:t>71</w:t>
      </w:r>
      <w:r>
        <w:rPr>
          <w:rFonts w:hint="eastAsia"/>
        </w:rPr>
        <w:t>人，占总数的</w:t>
      </w:r>
      <w:r>
        <w:rPr>
          <w:rFonts w:hint="eastAsia"/>
        </w:rPr>
        <w:t>23.67%</w:t>
      </w:r>
      <w:r>
        <w:rPr>
          <w:rFonts w:hint="eastAsia"/>
        </w:rPr>
        <w:t>；不够满意的有</w:t>
      </w:r>
      <w:r>
        <w:rPr>
          <w:rFonts w:hint="eastAsia"/>
        </w:rPr>
        <w:t>43</w:t>
      </w:r>
      <w:r>
        <w:rPr>
          <w:rFonts w:hint="eastAsia"/>
        </w:rPr>
        <w:t>人，占总数的</w:t>
      </w:r>
      <w:r>
        <w:rPr>
          <w:rFonts w:hint="eastAsia"/>
        </w:rPr>
        <w:t>14.33%</w:t>
      </w:r>
      <w:r>
        <w:rPr>
          <w:rFonts w:hint="eastAsia"/>
        </w:rPr>
        <w:t>；不满意的有</w:t>
      </w:r>
      <w:r>
        <w:rPr>
          <w:rFonts w:hint="eastAsia"/>
        </w:rPr>
        <w:t>6</w:t>
      </w:r>
      <w:r>
        <w:rPr>
          <w:rFonts w:hint="eastAsia"/>
        </w:rPr>
        <w:t>人，占总数的</w:t>
      </w:r>
      <w:r>
        <w:rPr>
          <w:rFonts w:hint="eastAsia"/>
        </w:rPr>
        <w:t>2%</w:t>
      </w:r>
      <w:r>
        <w:rPr>
          <w:rFonts w:hint="eastAsia"/>
        </w:rPr>
        <w:t>。图书馆硬件设施的完善程度与技术设备的更新速度也影响图书馆的服务水平，因此，高校图书馆的技术设备改造与升级问题不容小觑。（表</w:t>
      </w:r>
      <w:r>
        <w:rPr>
          <w:rFonts w:hint="eastAsia"/>
        </w:rPr>
        <w:t>6</w:t>
      </w:r>
      <w:r>
        <w:rPr>
          <w:rFonts w:hint="eastAsia"/>
        </w:rPr>
        <w:t>）</w:t>
      </w:r>
    </w:p>
    <w:p w:rsidR="00DB181C" w:rsidRDefault="00DB181C" w:rsidP="00DB181C">
      <w:pPr>
        <w:jc w:val="center"/>
        <w:rPr>
          <w:rFonts w:eastAsia="黑体" w:cs="黑体"/>
        </w:rPr>
      </w:pPr>
      <w:r>
        <w:rPr>
          <w:rFonts w:eastAsia="黑体" w:cs="黑体" w:hint="eastAsia"/>
        </w:rPr>
        <w:t>表</w:t>
      </w:r>
      <w:r>
        <w:rPr>
          <w:rFonts w:eastAsia="黑体" w:cs="黑体" w:hint="eastAsia"/>
        </w:rPr>
        <w:t>6</w:t>
      </w:r>
      <w:r>
        <w:rPr>
          <w:rFonts w:eastAsia="黑体" w:cs="黑体" w:hint="eastAsia"/>
        </w:rPr>
        <w:t>：对图书馆硬件设施评价统计表</w:t>
      </w:r>
    </w:p>
    <w:tbl>
      <w:tblPr>
        <w:tblW w:w="0" w:type="auto"/>
        <w:jc w:val="center"/>
        <w:tblBorders>
          <w:top w:val="single" w:sz="4" w:space="0" w:color="000000"/>
          <w:bottom w:val="single" w:sz="4" w:space="0" w:color="000000"/>
          <w:insideH w:val="single" w:sz="4" w:space="0" w:color="000000"/>
        </w:tblBorders>
        <w:tblLayout w:type="fixed"/>
        <w:tblCellMar>
          <w:top w:w="15" w:type="dxa"/>
          <w:left w:w="15" w:type="dxa"/>
          <w:bottom w:w="15" w:type="dxa"/>
          <w:right w:w="15" w:type="dxa"/>
        </w:tblCellMar>
        <w:tblLook w:val="0000"/>
      </w:tblPr>
      <w:tblGrid>
        <w:gridCol w:w="2377"/>
        <w:gridCol w:w="1377"/>
        <w:gridCol w:w="1089"/>
        <w:gridCol w:w="1315"/>
        <w:gridCol w:w="1089"/>
        <w:gridCol w:w="1089"/>
      </w:tblGrid>
      <w:tr w:rsidR="00DB181C" w:rsidTr="007B0483">
        <w:trPr>
          <w:trHeight w:val="285"/>
          <w:jc w:val="center"/>
        </w:trPr>
        <w:tc>
          <w:tcPr>
            <w:tcW w:w="2377" w:type="dxa"/>
            <w:tcBorders>
              <w:bottom w:val="single" w:sz="4" w:space="0" w:color="000000"/>
            </w:tcBorders>
            <w:vAlign w:val="center"/>
          </w:tcPr>
          <w:p w:rsidR="00DB181C" w:rsidRDefault="00DB181C" w:rsidP="007B0483">
            <w:pPr>
              <w:widowControl/>
              <w:ind w:firstLineChars="0" w:firstLine="0"/>
              <w:textAlignment w:val="center"/>
              <w:rPr>
                <w:rFonts w:cs="宋体"/>
                <w:color w:val="000000"/>
                <w:sz w:val="22"/>
              </w:rPr>
            </w:pPr>
            <w:r>
              <w:rPr>
                <w:rFonts w:cs="宋体" w:hint="eastAsia"/>
                <w:color w:val="000000"/>
                <w:kern w:val="0"/>
                <w:sz w:val="22"/>
              </w:rPr>
              <w:t>对图书馆硬件设施评价</w:t>
            </w:r>
          </w:p>
        </w:tc>
        <w:tc>
          <w:tcPr>
            <w:tcW w:w="1377" w:type="dxa"/>
            <w:tcBorders>
              <w:bottom w:val="single" w:sz="4" w:space="0" w:color="000000"/>
            </w:tcBorders>
            <w:vAlign w:val="center"/>
          </w:tcPr>
          <w:p w:rsidR="00DB181C" w:rsidRDefault="00DB181C" w:rsidP="007B0483">
            <w:pPr>
              <w:widowControl/>
              <w:ind w:firstLineChars="0" w:firstLine="0"/>
              <w:textAlignment w:val="center"/>
              <w:rPr>
                <w:rFonts w:cs="宋体"/>
                <w:color w:val="000000"/>
                <w:sz w:val="22"/>
              </w:rPr>
            </w:pPr>
            <w:r>
              <w:rPr>
                <w:rFonts w:cs="宋体" w:hint="eastAsia"/>
                <w:color w:val="000000"/>
                <w:kern w:val="0"/>
                <w:sz w:val="22"/>
              </w:rPr>
              <w:t xml:space="preserve"> </w:t>
            </w:r>
            <w:r>
              <w:rPr>
                <w:rFonts w:cs="宋体" w:hint="eastAsia"/>
                <w:color w:val="000000"/>
                <w:kern w:val="0"/>
                <w:sz w:val="22"/>
              </w:rPr>
              <w:t>非常满意</w:t>
            </w:r>
          </w:p>
        </w:tc>
        <w:tc>
          <w:tcPr>
            <w:tcW w:w="1089" w:type="dxa"/>
            <w:tcBorders>
              <w:bottom w:val="single" w:sz="4" w:space="0" w:color="000000"/>
            </w:tcBorders>
            <w:vAlign w:val="center"/>
          </w:tcPr>
          <w:p w:rsidR="00DB181C" w:rsidRDefault="00DB181C" w:rsidP="007B0483">
            <w:pPr>
              <w:widowControl/>
              <w:ind w:firstLineChars="0" w:firstLine="0"/>
              <w:textAlignment w:val="center"/>
              <w:rPr>
                <w:rFonts w:cs="宋体"/>
                <w:color w:val="000000"/>
                <w:sz w:val="22"/>
              </w:rPr>
            </w:pPr>
            <w:r>
              <w:rPr>
                <w:rFonts w:cs="宋体" w:hint="eastAsia"/>
                <w:color w:val="000000"/>
                <w:kern w:val="0"/>
                <w:sz w:val="22"/>
              </w:rPr>
              <w:t>比较满意</w:t>
            </w:r>
          </w:p>
        </w:tc>
        <w:tc>
          <w:tcPr>
            <w:tcW w:w="1315" w:type="dxa"/>
            <w:tcBorders>
              <w:bottom w:val="single" w:sz="4" w:space="0" w:color="000000"/>
            </w:tcBorders>
            <w:vAlign w:val="center"/>
          </w:tcPr>
          <w:p w:rsidR="00DB181C" w:rsidRDefault="00DB181C" w:rsidP="007B0483">
            <w:pPr>
              <w:widowControl/>
              <w:ind w:firstLineChars="0" w:firstLine="0"/>
              <w:textAlignment w:val="center"/>
              <w:rPr>
                <w:rFonts w:cs="宋体"/>
                <w:color w:val="000000"/>
                <w:sz w:val="22"/>
              </w:rPr>
            </w:pPr>
            <w:r>
              <w:rPr>
                <w:rFonts w:cs="宋体" w:hint="eastAsia"/>
                <w:color w:val="000000"/>
                <w:kern w:val="0"/>
                <w:sz w:val="22"/>
              </w:rPr>
              <w:t xml:space="preserve"> </w:t>
            </w:r>
            <w:r>
              <w:rPr>
                <w:rFonts w:cs="宋体" w:hint="eastAsia"/>
                <w:color w:val="000000"/>
                <w:kern w:val="0"/>
                <w:sz w:val="22"/>
              </w:rPr>
              <w:t>一般满意</w:t>
            </w:r>
          </w:p>
        </w:tc>
        <w:tc>
          <w:tcPr>
            <w:tcW w:w="1089" w:type="dxa"/>
            <w:tcBorders>
              <w:bottom w:val="single" w:sz="4" w:space="0" w:color="000000"/>
            </w:tcBorders>
            <w:vAlign w:val="center"/>
          </w:tcPr>
          <w:p w:rsidR="00DB181C" w:rsidRDefault="00DB181C" w:rsidP="007B0483">
            <w:pPr>
              <w:widowControl/>
              <w:ind w:firstLineChars="0" w:firstLine="0"/>
              <w:textAlignment w:val="center"/>
              <w:rPr>
                <w:rFonts w:cs="宋体"/>
                <w:color w:val="000000"/>
                <w:sz w:val="22"/>
              </w:rPr>
            </w:pPr>
            <w:r>
              <w:rPr>
                <w:rFonts w:cs="宋体" w:hint="eastAsia"/>
                <w:color w:val="000000"/>
                <w:kern w:val="0"/>
                <w:sz w:val="22"/>
              </w:rPr>
              <w:t>不够满意</w:t>
            </w:r>
          </w:p>
        </w:tc>
        <w:tc>
          <w:tcPr>
            <w:tcW w:w="1089" w:type="dxa"/>
            <w:tcBorders>
              <w:bottom w:val="single" w:sz="4" w:space="0" w:color="000000"/>
            </w:tcBorders>
            <w:vAlign w:val="center"/>
          </w:tcPr>
          <w:p w:rsidR="00DB181C" w:rsidRDefault="00DB181C" w:rsidP="007B0483">
            <w:pPr>
              <w:widowControl/>
              <w:ind w:firstLineChars="0" w:firstLine="0"/>
              <w:textAlignment w:val="center"/>
              <w:rPr>
                <w:rFonts w:cs="宋体"/>
                <w:color w:val="000000"/>
                <w:sz w:val="22"/>
              </w:rPr>
            </w:pPr>
            <w:r>
              <w:rPr>
                <w:rFonts w:cs="宋体" w:hint="eastAsia"/>
                <w:color w:val="000000"/>
                <w:kern w:val="0"/>
                <w:sz w:val="22"/>
              </w:rPr>
              <w:t xml:space="preserve"> </w:t>
            </w:r>
            <w:r>
              <w:rPr>
                <w:rFonts w:cs="宋体" w:hint="eastAsia"/>
                <w:color w:val="000000"/>
                <w:kern w:val="0"/>
                <w:sz w:val="22"/>
              </w:rPr>
              <w:t>不满意</w:t>
            </w:r>
          </w:p>
        </w:tc>
      </w:tr>
      <w:tr w:rsidR="00DB181C" w:rsidTr="007B0483">
        <w:trPr>
          <w:trHeight w:val="285"/>
          <w:jc w:val="center"/>
        </w:trPr>
        <w:tc>
          <w:tcPr>
            <w:tcW w:w="2377" w:type="dxa"/>
            <w:tcBorders>
              <w:bottom w:val="nil"/>
            </w:tcBorders>
            <w:vAlign w:val="center"/>
          </w:tcPr>
          <w:p w:rsidR="00DB181C" w:rsidRDefault="00DB181C" w:rsidP="007B0483">
            <w:pPr>
              <w:widowControl/>
              <w:ind w:firstLine="440"/>
              <w:jc w:val="center"/>
              <w:textAlignment w:val="center"/>
              <w:rPr>
                <w:rFonts w:cs="宋体"/>
                <w:color w:val="000000"/>
                <w:sz w:val="22"/>
              </w:rPr>
            </w:pPr>
            <w:r>
              <w:rPr>
                <w:rFonts w:cs="宋体" w:hint="eastAsia"/>
                <w:color w:val="000000"/>
                <w:kern w:val="0"/>
                <w:sz w:val="22"/>
              </w:rPr>
              <w:t>数量</w:t>
            </w:r>
          </w:p>
        </w:tc>
        <w:tc>
          <w:tcPr>
            <w:tcW w:w="1377" w:type="dxa"/>
            <w:tcBorders>
              <w:bottom w:val="nil"/>
            </w:tcBorders>
            <w:vAlign w:val="center"/>
          </w:tcPr>
          <w:p w:rsidR="00DB181C" w:rsidRDefault="00DB181C" w:rsidP="007B0483">
            <w:pPr>
              <w:widowControl/>
              <w:ind w:firstLine="440"/>
              <w:textAlignment w:val="center"/>
              <w:rPr>
                <w:rFonts w:cs="宋体"/>
                <w:color w:val="000000"/>
                <w:sz w:val="22"/>
              </w:rPr>
            </w:pPr>
            <w:r>
              <w:rPr>
                <w:rFonts w:cs="宋体" w:hint="eastAsia"/>
                <w:color w:val="000000"/>
                <w:kern w:val="0"/>
                <w:sz w:val="22"/>
              </w:rPr>
              <w:t xml:space="preserve"> 47</w:t>
            </w:r>
          </w:p>
        </w:tc>
        <w:tc>
          <w:tcPr>
            <w:tcW w:w="1089" w:type="dxa"/>
            <w:tcBorders>
              <w:bottom w:val="nil"/>
            </w:tcBorders>
            <w:vAlign w:val="center"/>
          </w:tcPr>
          <w:p w:rsidR="00DB181C" w:rsidRDefault="00DB181C" w:rsidP="007B0483">
            <w:pPr>
              <w:widowControl/>
              <w:ind w:firstLine="440"/>
              <w:textAlignment w:val="center"/>
              <w:rPr>
                <w:rFonts w:cs="宋体"/>
                <w:color w:val="000000"/>
                <w:sz w:val="22"/>
              </w:rPr>
            </w:pPr>
            <w:r>
              <w:rPr>
                <w:rFonts w:cs="宋体" w:hint="eastAsia"/>
                <w:color w:val="000000"/>
                <w:kern w:val="0"/>
                <w:sz w:val="22"/>
              </w:rPr>
              <w:t>133</w:t>
            </w:r>
          </w:p>
        </w:tc>
        <w:tc>
          <w:tcPr>
            <w:tcW w:w="1315" w:type="dxa"/>
            <w:tcBorders>
              <w:bottom w:val="nil"/>
            </w:tcBorders>
            <w:vAlign w:val="center"/>
          </w:tcPr>
          <w:p w:rsidR="00DB181C" w:rsidRDefault="00DB181C" w:rsidP="007B0483">
            <w:pPr>
              <w:widowControl/>
              <w:ind w:firstLine="440"/>
              <w:jc w:val="center"/>
              <w:textAlignment w:val="center"/>
              <w:rPr>
                <w:rFonts w:cs="宋体"/>
                <w:color w:val="000000"/>
                <w:sz w:val="22"/>
              </w:rPr>
            </w:pPr>
            <w:r>
              <w:rPr>
                <w:rFonts w:cs="宋体" w:hint="eastAsia"/>
                <w:color w:val="000000"/>
                <w:kern w:val="0"/>
                <w:sz w:val="22"/>
              </w:rPr>
              <w:t>71</w:t>
            </w:r>
          </w:p>
        </w:tc>
        <w:tc>
          <w:tcPr>
            <w:tcW w:w="1089" w:type="dxa"/>
            <w:tcBorders>
              <w:bottom w:val="nil"/>
            </w:tcBorders>
            <w:vAlign w:val="center"/>
          </w:tcPr>
          <w:p w:rsidR="00DB181C" w:rsidRDefault="00DB181C" w:rsidP="007B0483">
            <w:pPr>
              <w:widowControl/>
              <w:ind w:firstLine="440"/>
              <w:textAlignment w:val="center"/>
              <w:rPr>
                <w:rFonts w:cs="宋体"/>
                <w:color w:val="000000"/>
                <w:sz w:val="22"/>
              </w:rPr>
            </w:pPr>
            <w:r>
              <w:rPr>
                <w:rFonts w:cs="宋体" w:hint="eastAsia"/>
                <w:color w:val="000000"/>
                <w:kern w:val="0"/>
                <w:sz w:val="22"/>
              </w:rPr>
              <w:t>43</w:t>
            </w:r>
          </w:p>
        </w:tc>
        <w:tc>
          <w:tcPr>
            <w:tcW w:w="1089" w:type="dxa"/>
            <w:tcBorders>
              <w:bottom w:val="nil"/>
            </w:tcBorders>
            <w:vAlign w:val="center"/>
          </w:tcPr>
          <w:p w:rsidR="00DB181C" w:rsidRDefault="00DB181C" w:rsidP="007B0483">
            <w:pPr>
              <w:widowControl/>
              <w:ind w:firstLine="440"/>
              <w:textAlignment w:val="center"/>
              <w:rPr>
                <w:rFonts w:cs="宋体"/>
                <w:color w:val="000000"/>
                <w:sz w:val="22"/>
              </w:rPr>
            </w:pPr>
            <w:r>
              <w:rPr>
                <w:rFonts w:cs="宋体" w:hint="eastAsia"/>
                <w:color w:val="000000"/>
                <w:kern w:val="0"/>
                <w:sz w:val="22"/>
              </w:rPr>
              <w:t>6</w:t>
            </w:r>
          </w:p>
        </w:tc>
      </w:tr>
      <w:tr w:rsidR="00DB181C" w:rsidTr="007B0483">
        <w:trPr>
          <w:trHeight w:val="285"/>
          <w:jc w:val="center"/>
        </w:trPr>
        <w:tc>
          <w:tcPr>
            <w:tcW w:w="2377" w:type="dxa"/>
            <w:tcBorders>
              <w:top w:val="nil"/>
            </w:tcBorders>
            <w:vAlign w:val="center"/>
          </w:tcPr>
          <w:p w:rsidR="00DB181C" w:rsidRDefault="00DB181C" w:rsidP="007B0483">
            <w:pPr>
              <w:widowControl/>
              <w:ind w:firstLine="440"/>
              <w:jc w:val="center"/>
              <w:textAlignment w:val="center"/>
              <w:rPr>
                <w:rFonts w:cs="宋体"/>
                <w:color w:val="000000"/>
                <w:sz w:val="22"/>
              </w:rPr>
            </w:pPr>
            <w:r>
              <w:rPr>
                <w:rFonts w:cs="宋体" w:hint="eastAsia"/>
                <w:color w:val="000000"/>
                <w:kern w:val="0"/>
                <w:sz w:val="22"/>
              </w:rPr>
              <w:t>占比</w:t>
            </w:r>
          </w:p>
        </w:tc>
        <w:tc>
          <w:tcPr>
            <w:tcW w:w="1377" w:type="dxa"/>
            <w:tcBorders>
              <w:top w:val="nil"/>
            </w:tcBorders>
            <w:vAlign w:val="center"/>
          </w:tcPr>
          <w:p w:rsidR="00DB181C" w:rsidRDefault="00DB181C" w:rsidP="007B0483">
            <w:pPr>
              <w:widowControl/>
              <w:ind w:firstLine="440"/>
              <w:textAlignment w:val="center"/>
              <w:rPr>
                <w:rFonts w:cs="宋体"/>
                <w:color w:val="000000"/>
                <w:sz w:val="22"/>
              </w:rPr>
            </w:pPr>
            <w:r>
              <w:rPr>
                <w:rFonts w:cs="宋体" w:hint="eastAsia"/>
                <w:color w:val="000000"/>
                <w:kern w:val="0"/>
                <w:sz w:val="22"/>
              </w:rPr>
              <w:t>15.67%</w:t>
            </w:r>
          </w:p>
        </w:tc>
        <w:tc>
          <w:tcPr>
            <w:tcW w:w="1089" w:type="dxa"/>
            <w:tcBorders>
              <w:top w:val="nil"/>
            </w:tcBorders>
            <w:vAlign w:val="center"/>
          </w:tcPr>
          <w:p w:rsidR="00DB181C" w:rsidRDefault="00DB181C" w:rsidP="007B0483">
            <w:pPr>
              <w:widowControl/>
              <w:ind w:firstLineChars="0" w:firstLine="0"/>
              <w:textAlignment w:val="center"/>
              <w:rPr>
                <w:rFonts w:cs="宋体"/>
                <w:color w:val="000000"/>
                <w:sz w:val="22"/>
              </w:rPr>
            </w:pPr>
            <w:r>
              <w:rPr>
                <w:rFonts w:cs="宋体" w:hint="eastAsia"/>
                <w:color w:val="000000"/>
                <w:kern w:val="0"/>
                <w:sz w:val="22"/>
              </w:rPr>
              <w:t xml:space="preserve">  44.33%</w:t>
            </w:r>
          </w:p>
        </w:tc>
        <w:tc>
          <w:tcPr>
            <w:tcW w:w="1315" w:type="dxa"/>
            <w:tcBorders>
              <w:top w:val="nil"/>
            </w:tcBorders>
            <w:vAlign w:val="center"/>
          </w:tcPr>
          <w:p w:rsidR="00DB181C" w:rsidRDefault="00DB181C" w:rsidP="007B0483">
            <w:pPr>
              <w:widowControl/>
              <w:ind w:firstLine="440"/>
              <w:jc w:val="center"/>
              <w:textAlignment w:val="center"/>
              <w:rPr>
                <w:rFonts w:cs="宋体"/>
                <w:color w:val="000000"/>
                <w:sz w:val="22"/>
              </w:rPr>
            </w:pPr>
            <w:r>
              <w:rPr>
                <w:rFonts w:cs="宋体" w:hint="eastAsia"/>
                <w:color w:val="000000"/>
                <w:kern w:val="0"/>
                <w:sz w:val="22"/>
              </w:rPr>
              <w:t>23.67%</w:t>
            </w:r>
          </w:p>
        </w:tc>
        <w:tc>
          <w:tcPr>
            <w:tcW w:w="1089" w:type="dxa"/>
            <w:tcBorders>
              <w:top w:val="nil"/>
            </w:tcBorders>
            <w:vAlign w:val="center"/>
          </w:tcPr>
          <w:p w:rsidR="00DB181C" w:rsidRDefault="00DB181C" w:rsidP="007B0483">
            <w:pPr>
              <w:widowControl/>
              <w:ind w:firstLineChars="0" w:firstLine="0"/>
              <w:textAlignment w:val="center"/>
              <w:rPr>
                <w:rFonts w:cs="宋体"/>
                <w:color w:val="000000"/>
                <w:sz w:val="22"/>
              </w:rPr>
            </w:pPr>
            <w:r>
              <w:rPr>
                <w:rFonts w:cs="宋体" w:hint="eastAsia"/>
                <w:color w:val="000000"/>
                <w:kern w:val="0"/>
                <w:sz w:val="22"/>
              </w:rPr>
              <w:t xml:space="preserve">  14.33%</w:t>
            </w:r>
          </w:p>
        </w:tc>
        <w:tc>
          <w:tcPr>
            <w:tcW w:w="1089" w:type="dxa"/>
            <w:tcBorders>
              <w:top w:val="nil"/>
            </w:tcBorders>
            <w:vAlign w:val="center"/>
          </w:tcPr>
          <w:p w:rsidR="00DB181C" w:rsidRDefault="00DB181C" w:rsidP="007B0483">
            <w:pPr>
              <w:widowControl/>
              <w:ind w:firstLineChars="0" w:firstLine="0"/>
              <w:textAlignment w:val="center"/>
              <w:rPr>
                <w:rFonts w:cs="宋体"/>
                <w:color w:val="000000"/>
                <w:sz w:val="22"/>
              </w:rPr>
            </w:pPr>
            <w:r>
              <w:rPr>
                <w:rFonts w:cs="宋体" w:hint="eastAsia"/>
                <w:color w:val="000000"/>
                <w:kern w:val="0"/>
                <w:sz w:val="22"/>
              </w:rPr>
              <w:t xml:space="preserve">  2.00%</w:t>
            </w:r>
          </w:p>
        </w:tc>
      </w:tr>
    </w:tbl>
    <w:p w:rsidR="00DB181C" w:rsidRDefault="00DB181C" w:rsidP="00DB181C"/>
    <w:p w:rsidR="00DB181C" w:rsidRDefault="00DB181C" w:rsidP="00DB181C">
      <w:r>
        <w:rPr>
          <w:rFonts w:hint="eastAsia"/>
        </w:rPr>
        <w:t>在互联网如此发达的今天，我们可以在各地数字图书馆、各高校数字图书馆发展的基础上，逐步探索图书馆“互联网</w:t>
      </w:r>
      <w:r>
        <w:rPr>
          <w:rFonts w:hint="eastAsia"/>
        </w:rPr>
        <w:t>+</w:t>
      </w:r>
      <w:r>
        <w:rPr>
          <w:rFonts w:hint="eastAsia"/>
        </w:rPr>
        <w:t>”化的路径，发展方向可能有以下三条：</w:t>
      </w:r>
    </w:p>
    <w:p w:rsidR="00DB181C" w:rsidRDefault="00DB181C" w:rsidP="00DB181C">
      <w:r>
        <w:rPr>
          <w:rFonts w:hint="eastAsia"/>
        </w:rPr>
        <w:t>1.</w:t>
      </w:r>
      <w:r>
        <w:rPr>
          <w:rFonts w:hint="eastAsia"/>
        </w:rPr>
        <w:t>以终端服务为突破口，营造全媒体融合阅读中心。随着移动终端的长足发展，社会公众的阅读载体发生了很大变化，手机、平板电脑、电子阅读器等新型服务终端正在成为社会公众获取信息服务的重要途径，一些地方图书馆在这方面已经做了有益的尝试，如：</w:t>
      </w:r>
      <w:r>
        <w:rPr>
          <w:rFonts w:hint="eastAsia"/>
        </w:rPr>
        <w:t xml:space="preserve"> </w:t>
      </w:r>
      <w:r>
        <w:rPr>
          <w:rFonts w:hint="eastAsia"/>
        </w:rPr>
        <w:t>杭州图书馆早在</w:t>
      </w:r>
      <w:r>
        <w:rPr>
          <w:rFonts w:hint="eastAsia"/>
        </w:rPr>
        <w:t>2011</w:t>
      </w:r>
      <w:r>
        <w:rPr>
          <w:rFonts w:hint="eastAsia"/>
        </w:rPr>
        <w:t>年就推出了“文澜在线”数字图书馆，旨在将数字电视网、移动互联网、宽带局域网融合起来，实现电视、计算机、手机的“三网融合”，向社会公众提供全方位。立体多样的信息服务。</w:t>
      </w:r>
    </w:p>
    <w:p w:rsidR="00DB181C" w:rsidRDefault="00DB181C" w:rsidP="00DB181C">
      <w:r>
        <w:rPr>
          <w:rFonts w:hint="eastAsia"/>
        </w:rPr>
        <w:t>2.</w:t>
      </w:r>
      <w:r>
        <w:rPr>
          <w:rFonts w:hint="eastAsia"/>
        </w:rPr>
        <w:t>以人工智能为切入口，促成“智慧图书馆”。通过图书馆与信息技术的结合，达到人与书籍、人与信息的互联互通。现在，网上大多宣传实施图书馆</w:t>
      </w:r>
      <w:r>
        <w:rPr>
          <w:rFonts w:hint="eastAsia"/>
        </w:rPr>
        <w:t>+</w:t>
      </w:r>
      <w:r>
        <w:rPr>
          <w:rFonts w:hint="eastAsia"/>
        </w:rPr>
        <w:t>互联网</w:t>
      </w:r>
      <w:r>
        <w:rPr>
          <w:rFonts w:hint="eastAsia"/>
        </w:rPr>
        <w:t xml:space="preserve"> </w:t>
      </w:r>
      <w:r>
        <w:rPr>
          <w:rFonts w:hint="eastAsia"/>
        </w:rPr>
        <w:t>战略的图书馆大多仍是上一波“智慧图书馆”的余波，如：内蒙古医科大学云图书馆，基于</w:t>
      </w:r>
      <w:r>
        <w:rPr>
          <w:rFonts w:hint="eastAsia"/>
        </w:rPr>
        <w:t>IBM-PMC</w:t>
      </w:r>
      <w:r>
        <w:rPr>
          <w:rFonts w:hint="eastAsia"/>
        </w:rPr>
        <w:t>云管理平台，将图书馆异构数据库接口打通，为用户提供全天候的检索、远程访问、下载更新服务，实现图书馆在“互联网</w:t>
      </w:r>
      <w:r>
        <w:rPr>
          <w:rFonts w:hint="eastAsia"/>
        </w:rPr>
        <w:t>+</w:t>
      </w:r>
      <w:r>
        <w:rPr>
          <w:rFonts w:hint="eastAsia"/>
        </w:rPr>
        <w:t>”时代的智慧转型。</w:t>
      </w:r>
    </w:p>
    <w:p w:rsidR="00DB181C" w:rsidRDefault="00DB181C" w:rsidP="00DB181C">
      <w:r>
        <w:rPr>
          <w:rFonts w:hint="eastAsia"/>
        </w:rPr>
        <w:t>3.</w:t>
      </w:r>
      <w:r>
        <w:rPr>
          <w:rFonts w:hint="eastAsia"/>
        </w:rPr>
        <w:t>以信息资源为核心，打造信息资源共享中心</w:t>
      </w:r>
      <w:r>
        <w:rPr>
          <w:rFonts w:hint="eastAsia"/>
        </w:rPr>
        <w:t>"</w:t>
      </w:r>
      <w:r>
        <w:rPr>
          <w:rFonts w:hint="eastAsia"/>
        </w:rPr>
        <w:t>未互联网</w:t>
      </w:r>
      <w:r>
        <w:rPr>
          <w:rFonts w:hint="eastAsia"/>
        </w:rPr>
        <w:t>+</w:t>
      </w:r>
      <w:r>
        <w:rPr>
          <w:rFonts w:hint="eastAsia"/>
        </w:rPr>
        <w:t>来图书馆将通过信息共享，构建覆盖全国，乃至连接全球的信息服务网络，实现跨语种、跨学科、多类型的一站式综合服务，无限拓展图书馆的资源空间和影响空间，读者用户将突破时空造成的物理阻隔，真正实现平等无差别的学习权利。中国国家数字图书馆就是基于这种信息资源共享的理念而应运而</w:t>
      </w:r>
      <w:r>
        <w:rPr>
          <w:rFonts w:hint="eastAsia"/>
        </w:rPr>
        <w:lastRenderedPageBreak/>
        <w:t>生，以国图为中心，建立国图、省级馆、地级馆、县级馆的四级实施主体，打造惠及全民的信息资源共享中心，高校图书馆的发展可以借鉴效仿之。</w:t>
      </w:r>
    </w:p>
    <w:p w:rsidR="00DB181C" w:rsidRPr="007B0483" w:rsidRDefault="007B0483" w:rsidP="007B0483">
      <w:pPr>
        <w:pStyle w:val="2"/>
        <w:ind w:firstLineChars="0" w:firstLine="0"/>
        <w:rPr>
          <w:rFonts w:ascii="Times New Roman" w:hAnsi="Times New Roman"/>
          <w:sz w:val="24"/>
          <w:szCs w:val="24"/>
        </w:rPr>
      </w:pPr>
      <w:r w:rsidRPr="007B0483">
        <w:rPr>
          <w:rFonts w:ascii="Times New Roman" w:hAnsi="Times New Roman" w:hint="eastAsia"/>
          <w:sz w:val="24"/>
          <w:szCs w:val="24"/>
        </w:rPr>
        <w:t>（</w:t>
      </w:r>
      <w:r w:rsidR="00DB181C" w:rsidRPr="007B0483">
        <w:rPr>
          <w:rFonts w:ascii="Times New Roman" w:hAnsi="Times New Roman" w:hint="eastAsia"/>
          <w:sz w:val="24"/>
          <w:szCs w:val="24"/>
        </w:rPr>
        <w:t>三）图书馆资源整合</w:t>
      </w:r>
    </w:p>
    <w:p w:rsidR="00DB181C" w:rsidRDefault="00DB181C" w:rsidP="00DB181C">
      <w:r>
        <w:rPr>
          <w:rFonts w:hint="eastAsia"/>
        </w:rPr>
        <w:t>顺应时代发展趋势，实现图书馆信息资源重新配置、整合：</w:t>
      </w:r>
    </w:p>
    <w:p w:rsidR="00DB181C" w:rsidRDefault="00DB181C" w:rsidP="00DB181C">
      <w:r>
        <w:rPr>
          <w:rFonts w:hint="eastAsia"/>
        </w:rPr>
        <w:t>一是要发挥新技术的驱动作用，强化馆藏信息资源的互联配置。首先，“互联网</w:t>
      </w:r>
      <w:r>
        <w:rPr>
          <w:rFonts w:hint="eastAsia"/>
        </w:rPr>
        <w:t>+</w:t>
      </w:r>
      <w:r>
        <w:rPr>
          <w:rFonts w:hint="eastAsia"/>
        </w:rPr>
        <w:t>”对建立广覆盖、多类型、多层次、开放便捷的图书馆信息资源服务体系具有驱动作用。图书馆要在不断优化升级原有的馆藏信息资源优势的同时。专注并深度挖掘本馆的特色资源。实现馆藏信息资源的互联与配置，把业务工作的重点逐步转移到特色信息资源建设上来。在注重信息资源数量、规模扩张的同时，更应该注重基于“互联网</w:t>
      </w:r>
      <w:r>
        <w:rPr>
          <w:rFonts w:hint="eastAsia"/>
        </w:rPr>
        <w:t>+</w:t>
      </w:r>
      <w:r>
        <w:rPr>
          <w:rFonts w:hint="eastAsia"/>
        </w:rPr>
        <w:t>”的信息资源的配置与整合。形成大众化、专业化及特色化资源互为补充的信息资源建设，管理与服务体系。与网络信息资源相比，馆藏信息资源更加权威、学术价值更高，其权威性和学术性是网络搜索引擎无法比拟的，是用户获取全面、专业的教学和科研信息资源的首选渠道。其次，新技术的驱动可以有效地整合现有馆藏信息资源，实现“互联网</w:t>
      </w:r>
      <w:r>
        <w:rPr>
          <w:rFonts w:hint="eastAsia"/>
        </w:rPr>
        <w:t>+</w:t>
      </w:r>
      <w:r>
        <w:rPr>
          <w:rFonts w:hint="eastAsia"/>
        </w:rPr>
        <w:t>”时代高校图书馆的转型与发展。通过信息资源整合，将各层次的信息资源互联配置、类聚、重组、整合成全新的有机整体。零散、单一的信息资源在整合重组的过程中，形成并提升为新的相对稳定完善的信息资源，消除了高校图书馆信息资源的异构性，提高了信息资源的利用率。信息资源在不断数字化、网络化、知识化的进程中实现资源内容的增值，从馆藏建设走向知识组织，把无序的网络空间变成有序的数字知识服务系统。在新的领域创造和发展新的形态，满足用户多元化、个性化、智慧化的信息服务需求。</w:t>
      </w:r>
    </w:p>
    <w:p w:rsidR="00DB181C" w:rsidRDefault="00DB181C" w:rsidP="00DB181C">
      <w:r>
        <w:rPr>
          <w:rFonts w:hint="eastAsia"/>
        </w:rPr>
        <w:t>二是集约化发展道路。依托图书馆智能化服务平台，实现高校图书馆的集群</w:t>
      </w:r>
      <w:r>
        <w:rPr>
          <w:rFonts w:hint="eastAsia"/>
        </w:rPr>
        <w:t>!</w:t>
      </w:r>
      <w:r>
        <w:rPr>
          <w:rFonts w:hint="eastAsia"/>
        </w:rPr>
        <w:t>协同发展，形成独具特色的图书馆信息资源配置与服务模式。通过整合各高校图书馆间不同的信息资源，达到优势互补，实现图书馆信息汇聚和交换枢纽功能的目的。对由于知识产权问题而不能互联互通的部分网络信息资源，可借助统一的移动网络终端检索平台，采取信息传递等有效的技术方法。通过互联网提供免费远程访问的数字化信息资源服务格局。促成高校间网络信息资源的共知共享。</w:t>
      </w:r>
    </w:p>
    <w:p w:rsidR="00DB181C" w:rsidRDefault="00DB181C" w:rsidP="00DB181C">
      <w:r>
        <w:rPr>
          <w:rFonts w:hint="eastAsia"/>
        </w:rPr>
        <w:t>本次调查也设计了“不愿使用图书馆电子资源的客观原因”这一项题目，被调查对象做出的回答如表</w:t>
      </w:r>
      <w:r>
        <w:rPr>
          <w:rFonts w:hint="eastAsia"/>
        </w:rPr>
        <w:t>7</w:t>
      </w:r>
      <w:r>
        <w:rPr>
          <w:rFonts w:hint="eastAsia"/>
        </w:rPr>
        <w:t>所示：表示图书馆电子资源没有满足需要的数据库的有</w:t>
      </w:r>
      <w:r>
        <w:rPr>
          <w:rFonts w:hint="eastAsia"/>
        </w:rPr>
        <w:t>92</w:t>
      </w:r>
      <w:r>
        <w:rPr>
          <w:rFonts w:hint="eastAsia"/>
        </w:rPr>
        <w:t>人（占总数</w:t>
      </w:r>
      <w:r>
        <w:rPr>
          <w:rFonts w:hint="eastAsia"/>
        </w:rPr>
        <w:t>30.67%</w:t>
      </w:r>
      <w:r>
        <w:rPr>
          <w:rFonts w:hint="eastAsia"/>
        </w:rPr>
        <w:t>）；表示图书馆电子资源分类复杂、不易查找的有</w:t>
      </w:r>
      <w:r>
        <w:rPr>
          <w:rFonts w:hint="eastAsia"/>
        </w:rPr>
        <w:t>62</w:t>
      </w:r>
      <w:r>
        <w:rPr>
          <w:rFonts w:hint="eastAsia"/>
        </w:rPr>
        <w:t>人（占总数</w:t>
      </w:r>
      <w:r>
        <w:rPr>
          <w:rFonts w:hint="eastAsia"/>
        </w:rPr>
        <w:t>20.67%</w:t>
      </w:r>
      <w:r>
        <w:rPr>
          <w:rFonts w:hint="eastAsia"/>
        </w:rPr>
        <w:t>）；表示缺乏文献检索培训，难以获取重要信息的有</w:t>
      </w:r>
      <w:r>
        <w:rPr>
          <w:rFonts w:hint="eastAsia"/>
        </w:rPr>
        <w:t>77</w:t>
      </w:r>
      <w:r>
        <w:rPr>
          <w:rFonts w:hint="eastAsia"/>
        </w:rPr>
        <w:t>人（占总数</w:t>
      </w:r>
      <w:r>
        <w:rPr>
          <w:rFonts w:hint="eastAsia"/>
        </w:rPr>
        <w:t>25.66%</w:t>
      </w:r>
      <w:r>
        <w:rPr>
          <w:rFonts w:hint="eastAsia"/>
        </w:rPr>
        <w:t>）；表示有其他途径可以获取资源的有</w:t>
      </w:r>
      <w:r>
        <w:rPr>
          <w:rFonts w:hint="eastAsia"/>
        </w:rPr>
        <w:t>69</w:t>
      </w:r>
      <w:r>
        <w:rPr>
          <w:rFonts w:hint="eastAsia"/>
        </w:rPr>
        <w:t>人（占总数</w:t>
      </w:r>
      <w:r>
        <w:rPr>
          <w:rFonts w:hint="eastAsia"/>
        </w:rPr>
        <w:t>23%</w:t>
      </w:r>
      <w:r>
        <w:rPr>
          <w:rFonts w:hint="eastAsia"/>
        </w:rPr>
        <w:t>）。</w:t>
      </w:r>
    </w:p>
    <w:p w:rsidR="00DB181C" w:rsidRDefault="00DB181C" w:rsidP="00DB181C">
      <w:pPr>
        <w:jc w:val="center"/>
        <w:rPr>
          <w:rFonts w:eastAsia="黑体" w:cs="黑体"/>
        </w:rPr>
      </w:pPr>
      <w:r>
        <w:rPr>
          <w:rFonts w:eastAsia="黑体" w:cs="黑体" w:hint="eastAsia"/>
        </w:rPr>
        <w:t>表</w:t>
      </w:r>
      <w:r>
        <w:rPr>
          <w:rFonts w:eastAsia="黑体" w:cs="黑体" w:hint="eastAsia"/>
        </w:rPr>
        <w:t>7</w:t>
      </w:r>
      <w:r>
        <w:rPr>
          <w:rFonts w:eastAsia="黑体" w:cs="黑体" w:hint="eastAsia"/>
        </w:rPr>
        <w:t>：不愿使用图书馆电子资源的客观原因统计表</w:t>
      </w:r>
    </w:p>
    <w:tbl>
      <w:tblPr>
        <w:tblW w:w="0" w:type="auto"/>
        <w:tblBorders>
          <w:top w:val="single" w:sz="4" w:space="0" w:color="000000"/>
          <w:bottom w:val="single" w:sz="4" w:space="0" w:color="000000"/>
          <w:insideH w:val="single" w:sz="4" w:space="0" w:color="000000"/>
        </w:tblBorders>
        <w:tblLayout w:type="fixed"/>
        <w:tblCellMar>
          <w:top w:w="15" w:type="dxa"/>
          <w:left w:w="15" w:type="dxa"/>
          <w:bottom w:w="15" w:type="dxa"/>
          <w:right w:w="15" w:type="dxa"/>
        </w:tblCellMar>
        <w:tblLook w:val="0000"/>
      </w:tblPr>
      <w:tblGrid>
        <w:gridCol w:w="2513"/>
        <w:gridCol w:w="1615"/>
        <w:gridCol w:w="1323"/>
        <w:gridCol w:w="1545"/>
        <w:gridCol w:w="1324"/>
      </w:tblGrid>
      <w:tr w:rsidR="00DB181C" w:rsidTr="007B0483">
        <w:trPr>
          <w:trHeight w:val="1274"/>
        </w:trPr>
        <w:tc>
          <w:tcPr>
            <w:tcW w:w="2513" w:type="dxa"/>
            <w:tcBorders>
              <w:bottom w:val="single" w:sz="4" w:space="0" w:color="000000"/>
            </w:tcBorders>
            <w:vAlign w:val="center"/>
          </w:tcPr>
          <w:p w:rsidR="00DB181C" w:rsidRDefault="00DB181C" w:rsidP="007B0483">
            <w:pPr>
              <w:widowControl/>
              <w:ind w:firstLineChars="0" w:firstLine="0"/>
              <w:jc w:val="center"/>
              <w:textAlignment w:val="center"/>
              <w:rPr>
                <w:rFonts w:cs="宋体"/>
                <w:color w:val="000000"/>
                <w:sz w:val="22"/>
              </w:rPr>
            </w:pPr>
            <w:r>
              <w:rPr>
                <w:rFonts w:cs="宋体" w:hint="eastAsia"/>
                <w:color w:val="000000"/>
                <w:kern w:val="0"/>
                <w:sz w:val="22"/>
              </w:rPr>
              <w:lastRenderedPageBreak/>
              <w:t>不愿使用图书馆电子资源的客观原因</w:t>
            </w:r>
          </w:p>
        </w:tc>
        <w:tc>
          <w:tcPr>
            <w:tcW w:w="1615" w:type="dxa"/>
            <w:tcBorders>
              <w:bottom w:val="single" w:sz="4" w:space="0" w:color="000000"/>
            </w:tcBorders>
            <w:vAlign w:val="center"/>
          </w:tcPr>
          <w:p w:rsidR="00DB181C" w:rsidRDefault="00DB181C" w:rsidP="007B0483">
            <w:pPr>
              <w:widowControl/>
              <w:ind w:firstLineChars="0" w:firstLine="0"/>
              <w:jc w:val="center"/>
              <w:textAlignment w:val="center"/>
              <w:rPr>
                <w:rFonts w:cs="宋体"/>
                <w:color w:val="000000"/>
                <w:sz w:val="22"/>
              </w:rPr>
            </w:pPr>
            <w:r>
              <w:rPr>
                <w:rFonts w:cs="宋体" w:hint="eastAsia"/>
                <w:color w:val="000000"/>
                <w:kern w:val="0"/>
                <w:sz w:val="22"/>
              </w:rPr>
              <w:t>没有满足需要的数据库</w:t>
            </w:r>
          </w:p>
        </w:tc>
        <w:tc>
          <w:tcPr>
            <w:tcW w:w="1323" w:type="dxa"/>
            <w:tcBorders>
              <w:bottom w:val="single" w:sz="4" w:space="0" w:color="000000"/>
            </w:tcBorders>
            <w:vAlign w:val="center"/>
          </w:tcPr>
          <w:p w:rsidR="00DB181C" w:rsidRDefault="00DB181C" w:rsidP="007B0483">
            <w:pPr>
              <w:widowControl/>
              <w:ind w:firstLineChars="0" w:firstLine="0"/>
              <w:jc w:val="center"/>
              <w:textAlignment w:val="center"/>
              <w:rPr>
                <w:rFonts w:cs="宋体"/>
                <w:color w:val="000000"/>
                <w:sz w:val="22"/>
              </w:rPr>
            </w:pPr>
            <w:r>
              <w:rPr>
                <w:rFonts w:cs="宋体" w:hint="eastAsia"/>
                <w:color w:val="000000"/>
                <w:kern w:val="0"/>
                <w:sz w:val="22"/>
              </w:rPr>
              <w:t>资源分类复杂，不易查找</w:t>
            </w:r>
          </w:p>
        </w:tc>
        <w:tc>
          <w:tcPr>
            <w:tcW w:w="1545" w:type="dxa"/>
            <w:tcBorders>
              <w:bottom w:val="single" w:sz="4" w:space="0" w:color="000000"/>
            </w:tcBorders>
            <w:vAlign w:val="center"/>
          </w:tcPr>
          <w:p w:rsidR="00DB181C" w:rsidRDefault="00DB181C" w:rsidP="007B0483">
            <w:pPr>
              <w:widowControl/>
              <w:ind w:firstLineChars="0" w:firstLine="0"/>
              <w:jc w:val="center"/>
              <w:textAlignment w:val="center"/>
              <w:rPr>
                <w:rFonts w:cs="宋体"/>
                <w:color w:val="000000"/>
                <w:sz w:val="22"/>
              </w:rPr>
            </w:pPr>
            <w:r>
              <w:rPr>
                <w:rFonts w:cs="宋体" w:hint="eastAsia"/>
                <w:color w:val="000000"/>
                <w:kern w:val="0"/>
                <w:sz w:val="22"/>
              </w:rPr>
              <w:t>缺乏文献检索培训，难以获取重要信息</w:t>
            </w:r>
          </w:p>
        </w:tc>
        <w:tc>
          <w:tcPr>
            <w:tcW w:w="1324" w:type="dxa"/>
            <w:tcBorders>
              <w:bottom w:val="single" w:sz="4" w:space="0" w:color="000000"/>
            </w:tcBorders>
            <w:vAlign w:val="center"/>
          </w:tcPr>
          <w:p w:rsidR="00DB181C" w:rsidRDefault="00DB181C" w:rsidP="007B0483">
            <w:pPr>
              <w:widowControl/>
              <w:ind w:firstLineChars="0" w:firstLine="0"/>
              <w:jc w:val="center"/>
              <w:textAlignment w:val="center"/>
              <w:rPr>
                <w:rFonts w:cs="宋体"/>
                <w:color w:val="000000"/>
                <w:sz w:val="22"/>
              </w:rPr>
            </w:pPr>
            <w:r>
              <w:rPr>
                <w:rFonts w:cs="宋体" w:hint="eastAsia"/>
                <w:color w:val="000000"/>
                <w:kern w:val="0"/>
                <w:sz w:val="22"/>
              </w:rPr>
              <w:t>有其他途径</w:t>
            </w:r>
          </w:p>
        </w:tc>
      </w:tr>
      <w:tr w:rsidR="00DB181C" w:rsidTr="007B0483">
        <w:trPr>
          <w:trHeight w:val="426"/>
        </w:trPr>
        <w:tc>
          <w:tcPr>
            <w:tcW w:w="2513" w:type="dxa"/>
            <w:tcBorders>
              <w:bottom w:val="nil"/>
            </w:tcBorders>
            <w:vAlign w:val="center"/>
          </w:tcPr>
          <w:p w:rsidR="00DB181C" w:rsidRDefault="00DB181C" w:rsidP="007B0483">
            <w:pPr>
              <w:widowControl/>
              <w:ind w:firstLine="440"/>
              <w:jc w:val="center"/>
              <w:textAlignment w:val="center"/>
              <w:rPr>
                <w:rFonts w:cs="宋体"/>
                <w:color w:val="000000"/>
                <w:sz w:val="22"/>
              </w:rPr>
            </w:pPr>
            <w:r>
              <w:rPr>
                <w:rFonts w:cs="宋体" w:hint="eastAsia"/>
                <w:color w:val="000000"/>
                <w:kern w:val="0"/>
                <w:sz w:val="22"/>
              </w:rPr>
              <w:t>数量</w:t>
            </w:r>
          </w:p>
        </w:tc>
        <w:tc>
          <w:tcPr>
            <w:tcW w:w="1615" w:type="dxa"/>
            <w:tcBorders>
              <w:bottom w:val="nil"/>
            </w:tcBorders>
            <w:vAlign w:val="center"/>
          </w:tcPr>
          <w:p w:rsidR="00DB181C" w:rsidRDefault="00DB181C" w:rsidP="007B0483">
            <w:pPr>
              <w:widowControl/>
              <w:ind w:firstLine="440"/>
              <w:jc w:val="center"/>
              <w:textAlignment w:val="center"/>
              <w:rPr>
                <w:rFonts w:cs="宋体"/>
                <w:color w:val="000000"/>
                <w:sz w:val="22"/>
              </w:rPr>
            </w:pPr>
            <w:r>
              <w:rPr>
                <w:rFonts w:cs="宋体" w:hint="eastAsia"/>
                <w:color w:val="000000"/>
                <w:kern w:val="0"/>
                <w:sz w:val="22"/>
              </w:rPr>
              <w:t>92</w:t>
            </w:r>
          </w:p>
        </w:tc>
        <w:tc>
          <w:tcPr>
            <w:tcW w:w="1323" w:type="dxa"/>
            <w:tcBorders>
              <w:bottom w:val="nil"/>
            </w:tcBorders>
            <w:vAlign w:val="center"/>
          </w:tcPr>
          <w:p w:rsidR="00DB181C" w:rsidRDefault="00DB181C" w:rsidP="007B0483">
            <w:pPr>
              <w:widowControl/>
              <w:ind w:firstLine="440"/>
              <w:jc w:val="center"/>
              <w:textAlignment w:val="center"/>
              <w:rPr>
                <w:rFonts w:cs="宋体"/>
                <w:color w:val="000000"/>
                <w:sz w:val="22"/>
              </w:rPr>
            </w:pPr>
            <w:r>
              <w:rPr>
                <w:rFonts w:cs="宋体" w:hint="eastAsia"/>
                <w:color w:val="000000"/>
                <w:kern w:val="0"/>
                <w:sz w:val="22"/>
              </w:rPr>
              <w:t>62</w:t>
            </w:r>
          </w:p>
        </w:tc>
        <w:tc>
          <w:tcPr>
            <w:tcW w:w="1545" w:type="dxa"/>
            <w:tcBorders>
              <w:bottom w:val="nil"/>
            </w:tcBorders>
            <w:vAlign w:val="center"/>
          </w:tcPr>
          <w:p w:rsidR="00DB181C" w:rsidRDefault="00DB181C" w:rsidP="007B0483">
            <w:pPr>
              <w:widowControl/>
              <w:ind w:firstLine="440"/>
              <w:jc w:val="center"/>
              <w:textAlignment w:val="center"/>
              <w:rPr>
                <w:rFonts w:cs="宋体"/>
                <w:color w:val="000000"/>
                <w:sz w:val="22"/>
              </w:rPr>
            </w:pPr>
            <w:r>
              <w:rPr>
                <w:rFonts w:cs="宋体" w:hint="eastAsia"/>
                <w:color w:val="000000"/>
                <w:kern w:val="0"/>
                <w:sz w:val="22"/>
              </w:rPr>
              <w:t>77</w:t>
            </w:r>
          </w:p>
        </w:tc>
        <w:tc>
          <w:tcPr>
            <w:tcW w:w="1324" w:type="dxa"/>
            <w:tcBorders>
              <w:bottom w:val="nil"/>
            </w:tcBorders>
            <w:vAlign w:val="center"/>
          </w:tcPr>
          <w:p w:rsidR="00DB181C" w:rsidRDefault="00DB181C" w:rsidP="007B0483">
            <w:pPr>
              <w:widowControl/>
              <w:ind w:firstLine="440"/>
              <w:jc w:val="center"/>
              <w:textAlignment w:val="center"/>
              <w:rPr>
                <w:rFonts w:cs="宋体"/>
                <w:color w:val="000000"/>
                <w:sz w:val="22"/>
              </w:rPr>
            </w:pPr>
            <w:r>
              <w:rPr>
                <w:rFonts w:cs="宋体" w:hint="eastAsia"/>
                <w:color w:val="000000"/>
                <w:kern w:val="0"/>
                <w:sz w:val="22"/>
              </w:rPr>
              <w:t>69</w:t>
            </w:r>
          </w:p>
        </w:tc>
      </w:tr>
      <w:tr w:rsidR="00DB181C" w:rsidTr="007B0483">
        <w:trPr>
          <w:trHeight w:val="462"/>
        </w:trPr>
        <w:tc>
          <w:tcPr>
            <w:tcW w:w="2513" w:type="dxa"/>
            <w:tcBorders>
              <w:top w:val="nil"/>
            </w:tcBorders>
            <w:vAlign w:val="center"/>
          </w:tcPr>
          <w:p w:rsidR="00DB181C" w:rsidRDefault="00DB181C" w:rsidP="007B0483">
            <w:pPr>
              <w:widowControl/>
              <w:ind w:firstLine="440"/>
              <w:jc w:val="center"/>
              <w:textAlignment w:val="center"/>
              <w:rPr>
                <w:rFonts w:cs="宋体"/>
                <w:color w:val="000000"/>
                <w:sz w:val="22"/>
              </w:rPr>
            </w:pPr>
            <w:r>
              <w:rPr>
                <w:rFonts w:cs="宋体" w:hint="eastAsia"/>
                <w:color w:val="000000"/>
                <w:kern w:val="0"/>
                <w:sz w:val="22"/>
              </w:rPr>
              <w:t>占比</w:t>
            </w:r>
          </w:p>
        </w:tc>
        <w:tc>
          <w:tcPr>
            <w:tcW w:w="1615" w:type="dxa"/>
            <w:tcBorders>
              <w:top w:val="nil"/>
            </w:tcBorders>
            <w:vAlign w:val="center"/>
          </w:tcPr>
          <w:p w:rsidR="00DB181C" w:rsidRDefault="00DB181C" w:rsidP="007B0483">
            <w:pPr>
              <w:widowControl/>
              <w:ind w:firstLine="440"/>
              <w:jc w:val="center"/>
              <w:textAlignment w:val="center"/>
              <w:rPr>
                <w:rFonts w:cs="宋体"/>
                <w:color w:val="000000"/>
                <w:sz w:val="22"/>
              </w:rPr>
            </w:pPr>
            <w:r>
              <w:rPr>
                <w:rFonts w:cs="宋体" w:hint="eastAsia"/>
                <w:color w:val="000000"/>
                <w:kern w:val="0"/>
                <w:sz w:val="22"/>
              </w:rPr>
              <w:t>30.67%</w:t>
            </w:r>
          </w:p>
        </w:tc>
        <w:tc>
          <w:tcPr>
            <w:tcW w:w="1323" w:type="dxa"/>
            <w:tcBorders>
              <w:top w:val="nil"/>
            </w:tcBorders>
            <w:vAlign w:val="center"/>
          </w:tcPr>
          <w:p w:rsidR="00DB181C" w:rsidRDefault="00DB181C" w:rsidP="007B0483">
            <w:pPr>
              <w:widowControl/>
              <w:ind w:firstLine="440"/>
              <w:jc w:val="center"/>
              <w:textAlignment w:val="center"/>
              <w:rPr>
                <w:rFonts w:cs="宋体"/>
                <w:color w:val="000000"/>
                <w:sz w:val="22"/>
              </w:rPr>
            </w:pPr>
            <w:r>
              <w:rPr>
                <w:rFonts w:cs="宋体" w:hint="eastAsia"/>
                <w:color w:val="000000"/>
                <w:kern w:val="0"/>
                <w:sz w:val="22"/>
              </w:rPr>
              <w:t>20.67%</w:t>
            </w:r>
          </w:p>
        </w:tc>
        <w:tc>
          <w:tcPr>
            <w:tcW w:w="1545" w:type="dxa"/>
            <w:tcBorders>
              <w:top w:val="nil"/>
            </w:tcBorders>
            <w:vAlign w:val="center"/>
          </w:tcPr>
          <w:p w:rsidR="00DB181C" w:rsidRDefault="00DB181C" w:rsidP="007B0483">
            <w:pPr>
              <w:widowControl/>
              <w:ind w:firstLine="440"/>
              <w:jc w:val="center"/>
              <w:textAlignment w:val="center"/>
              <w:rPr>
                <w:rFonts w:cs="宋体"/>
                <w:color w:val="000000"/>
                <w:sz w:val="22"/>
              </w:rPr>
            </w:pPr>
            <w:r>
              <w:rPr>
                <w:rFonts w:cs="宋体" w:hint="eastAsia"/>
                <w:color w:val="000000"/>
                <w:kern w:val="0"/>
                <w:sz w:val="22"/>
              </w:rPr>
              <w:t>25.66%</w:t>
            </w:r>
          </w:p>
        </w:tc>
        <w:tc>
          <w:tcPr>
            <w:tcW w:w="1324" w:type="dxa"/>
            <w:tcBorders>
              <w:top w:val="nil"/>
            </w:tcBorders>
            <w:vAlign w:val="center"/>
          </w:tcPr>
          <w:p w:rsidR="00DB181C" w:rsidRDefault="00DB181C" w:rsidP="007B0483">
            <w:pPr>
              <w:widowControl/>
              <w:ind w:firstLine="440"/>
              <w:jc w:val="center"/>
              <w:textAlignment w:val="center"/>
              <w:rPr>
                <w:rFonts w:cs="宋体"/>
                <w:color w:val="000000"/>
                <w:sz w:val="22"/>
              </w:rPr>
            </w:pPr>
            <w:r>
              <w:rPr>
                <w:rFonts w:cs="宋体" w:hint="eastAsia"/>
                <w:color w:val="000000"/>
                <w:kern w:val="0"/>
                <w:sz w:val="22"/>
              </w:rPr>
              <w:t>23.00%</w:t>
            </w:r>
          </w:p>
        </w:tc>
      </w:tr>
    </w:tbl>
    <w:p w:rsidR="00DB181C" w:rsidRDefault="00DB181C" w:rsidP="00DB181C"/>
    <w:p w:rsidR="00DB181C" w:rsidRPr="007B0483" w:rsidRDefault="00DB181C" w:rsidP="00DB181C">
      <w:pPr>
        <w:pStyle w:val="2"/>
        <w:numPr>
          <w:ilvl w:val="0"/>
          <w:numId w:val="16"/>
        </w:numPr>
        <w:spacing w:before="0" w:after="0" w:line="480" w:lineRule="auto"/>
        <w:ind w:firstLineChars="0" w:firstLine="0"/>
        <w:rPr>
          <w:rFonts w:ascii="Times New Roman" w:hAnsi="Times New Roman"/>
          <w:sz w:val="24"/>
          <w:szCs w:val="24"/>
        </w:rPr>
      </w:pPr>
      <w:r w:rsidRPr="007B0483">
        <w:rPr>
          <w:rFonts w:ascii="Times New Roman" w:hAnsi="Times New Roman" w:hint="eastAsia"/>
          <w:sz w:val="24"/>
          <w:szCs w:val="24"/>
        </w:rPr>
        <w:t>新型服务理念</w:t>
      </w:r>
    </w:p>
    <w:p w:rsidR="00DB181C" w:rsidRDefault="00DB181C" w:rsidP="00DB181C">
      <w:r>
        <w:rPr>
          <w:rFonts w:hint="eastAsia"/>
        </w:rPr>
        <w:t>数字图书馆时代越来越推崇信息的个性化，强调“我的图书馆”概念，“互联网</w:t>
      </w:r>
      <w:r>
        <w:rPr>
          <w:rFonts w:hint="eastAsia"/>
        </w:rPr>
        <w:t>+</w:t>
      </w:r>
      <w:r>
        <w:rPr>
          <w:rFonts w:hint="eastAsia"/>
        </w:rPr>
        <w:t>”服务平台一方面给图书馆带来了群体个性化和个体个性化的服务方式，另一方面则要求图书馆可以对用户个人信息以及阅读行为习惯等进行深度数据挖掘与分析，发现用户潜在的信息需求，制定出有针对性的服务策略。在自媒体的环境下，读者不再是单纯的受众，很大程度上也是信息的制造者和传播者，及时了解用户信息</w:t>
      </w:r>
      <w:r>
        <w:rPr>
          <w:rFonts w:hint="eastAsia"/>
        </w:rPr>
        <w:t>!</w:t>
      </w:r>
      <w:r>
        <w:rPr>
          <w:rFonts w:hint="eastAsia"/>
        </w:rPr>
        <w:t>收集用户反馈成为图书馆需要迫切解决的难题。图书馆可以利用在“互联网</w:t>
      </w:r>
      <w:r>
        <w:rPr>
          <w:rFonts w:hint="eastAsia"/>
        </w:rPr>
        <w:t>+</w:t>
      </w:r>
      <w:r>
        <w:rPr>
          <w:rFonts w:hint="eastAsia"/>
        </w:rPr>
        <w:t>”服务平台上与用户进行一对一的私密互动，准确把握用户心理，及时了解其最新的需求，在准确掌握用户的个人信息和阅读偏好后，图书馆应当按照一定标准对用户进行不同粒度的分组，有针对性地为用户提供切实有效的个性化服务，并在群体个性化的基础上进一步推进个体个性化服务，使得图书馆的服务真正做到“以用户为中”。</w:t>
      </w:r>
    </w:p>
    <w:p w:rsidR="00DB181C" w:rsidRDefault="00DB181C" w:rsidP="00DB181C">
      <w:r>
        <w:rPr>
          <w:rFonts w:hint="eastAsia"/>
        </w:rPr>
        <w:t>网络使信息的表现形式多样化，纯文本之外的音视频、动画等的出现，使用户的信息行为和需求也发生了改变，使用户不仅是信息资源的利用者，也成为信息资源的建设者和服务提供者。读者用户的主动参与更多的体现了用户在图书馆提供创新服务过程中的意愿，图书馆运用“互联网思维”挖掘分析与用户互动产生大量的用户动态数据，可以帮助图书馆对创新服务进行重新设计与定位，使用户满足了个性化知识需求外，更多得使用户获得参与感和良好的体验。图书馆的创新服务必须强调用户参与，重视用户需求，制定出个性化、知识化、多样化、学科化的服务。</w:t>
      </w:r>
    </w:p>
    <w:p w:rsidR="00DB181C" w:rsidRDefault="00DB181C" w:rsidP="00DB181C">
      <w:pPr>
        <w:ind w:firstLine="440"/>
      </w:pPr>
      <w:r>
        <w:rPr>
          <w:rFonts w:cs="宋体" w:hint="eastAsia"/>
          <w:color w:val="000000"/>
          <w:kern w:val="0"/>
          <w:sz w:val="22"/>
        </w:rPr>
        <w:t>通过对高校</w:t>
      </w:r>
      <w:r>
        <w:rPr>
          <w:rFonts w:cs="宋体" w:hint="eastAsia"/>
          <w:color w:val="000000"/>
          <w:kern w:val="0"/>
          <w:sz w:val="22"/>
        </w:rPr>
        <w:t>300</w:t>
      </w:r>
      <w:r>
        <w:rPr>
          <w:rFonts w:cs="宋体" w:hint="eastAsia"/>
          <w:color w:val="000000"/>
          <w:kern w:val="0"/>
          <w:sz w:val="22"/>
        </w:rPr>
        <w:t>名读者用户的调查显示，对图书馆工作人员服务非常满意的有</w:t>
      </w:r>
      <w:r>
        <w:rPr>
          <w:rFonts w:cs="宋体" w:hint="eastAsia"/>
          <w:color w:val="000000"/>
          <w:kern w:val="0"/>
          <w:sz w:val="22"/>
        </w:rPr>
        <w:t>50</w:t>
      </w:r>
      <w:r>
        <w:rPr>
          <w:rFonts w:cs="宋体" w:hint="eastAsia"/>
          <w:color w:val="000000"/>
          <w:kern w:val="0"/>
          <w:sz w:val="22"/>
        </w:rPr>
        <w:t>人，占总数的</w:t>
      </w:r>
      <w:r>
        <w:rPr>
          <w:rFonts w:cs="宋体" w:hint="eastAsia"/>
          <w:color w:val="000000"/>
          <w:kern w:val="0"/>
          <w:sz w:val="22"/>
        </w:rPr>
        <w:t>16.67%</w:t>
      </w:r>
      <w:r>
        <w:rPr>
          <w:rFonts w:cs="宋体" w:hint="eastAsia"/>
          <w:color w:val="000000"/>
          <w:kern w:val="0"/>
          <w:sz w:val="22"/>
        </w:rPr>
        <w:t>；比较满意的有</w:t>
      </w:r>
      <w:r>
        <w:rPr>
          <w:rFonts w:cs="宋体" w:hint="eastAsia"/>
          <w:color w:val="000000"/>
          <w:kern w:val="0"/>
          <w:sz w:val="22"/>
        </w:rPr>
        <w:t>139</w:t>
      </w:r>
      <w:r>
        <w:rPr>
          <w:rFonts w:cs="宋体" w:hint="eastAsia"/>
          <w:color w:val="000000"/>
          <w:kern w:val="0"/>
          <w:sz w:val="22"/>
        </w:rPr>
        <w:t>人，占总数的</w:t>
      </w:r>
      <w:r>
        <w:rPr>
          <w:rFonts w:cs="宋体" w:hint="eastAsia"/>
          <w:color w:val="000000"/>
          <w:kern w:val="0"/>
          <w:sz w:val="22"/>
        </w:rPr>
        <w:t>46.33%</w:t>
      </w:r>
      <w:r>
        <w:rPr>
          <w:rFonts w:cs="宋体" w:hint="eastAsia"/>
          <w:color w:val="000000"/>
          <w:kern w:val="0"/>
          <w:sz w:val="22"/>
        </w:rPr>
        <w:t>；一般满意的有</w:t>
      </w:r>
      <w:r>
        <w:rPr>
          <w:rFonts w:cs="宋体" w:hint="eastAsia"/>
          <w:color w:val="000000"/>
          <w:kern w:val="0"/>
          <w:sz w:val="22"/>
        </w:rPr>
        <w:t>82</w:t>
      </w:r>
      <w:r>
        <w:rPr>
          <w:rFonts w:cs="宋体" w:hint="eastAsia"/>
          <w:color w:val="000000"/>
          <w:kern w:val="0"/>
          <w:sz w:val="22"/>
        </w:rPr>
        <w:t>人，占总数的</w:t>
      </w:r>
      <w:r>
        <w:rPr>
          <w:rFonts w:cs="宋体" w:hint="eastAsia"/>
          <w:color w:val="000000"/>
          <w:kern w:val="0"/>
          <w:sz w:val="22"/>
        </w:rPr>
        <w:t>27.33%</w:t>
      </w:r>
      <w:r>
        <w:rPr>
          <w:rFonts w:cs="宋体" w:hint="eastAsia"/>
          <w:color w:val="000000"/>
          <w:kern w:val="0"/>
          <w:sz w:val="22"/>
        </w:rPr>
        <w:t>；不够满意和不满意的共有</w:t>
      </w:r>
      <w:r>
        <w:rPr>
          <w:rFonts w:cs="宋体" w:hint="eastAsia"/>
          <w:color w:val="000000"/>
          <w:kern w:val="0"/>
          <w:sz w:val="22"/>
        </w:rPr>
        <w:t>29</w:t>
      </w:r>
      <w:r>
        <w:rPr>
          <w:rFonts w:cs="宋体" w:hint="eastAsia"/>
          <w:color w:val="000000"/>
          <w:kern w:val="0"/>
          <w:sz w:val="22"/>
        </w:rPr>
        <w:t>人，占总数的近</w:t>
      </w:r>
      <w:r>
        <w:rPr>
          <w:rFonts w:cs="宋体" w:hint="eastAsia"/>
          <w:color w:val="000000"/>
          <w:kern w:val="0"/>
          <w:sz w:val="22"/>
        </w:rPr>
        <w:t>10%</w:t>
      </w:r>
      <w:r>
        <w:rPr>
          <w:rFonts w:cs="宋体" w:hint="eastAsia"/>
          <w:color w:val="000000"/>
          <w:kern w:val="0"/>
          <w:sz w:val="22"/>
        </w:rPr>
        <w:t>。从数据中不难看出，对图书馆工作这一职业的关注程度影响着其服务水平，职业边缘化带来的结果只能是服务水平越来越低，服务水平逐步下降也会直接影响读者用户对图书馆的选择偏好，当图书馆不再是读者用户的优先选择时，其发展将变得举步维艰。（表</w:t>
      </w:r>
      <w:r>
        <w:rPr>
          <w:rFonts w:cs="宋体" w:hint="eastAsia"/>
          <w:color w:val="000000"/>
          <w:kern w:val="0"/>
          <w:sz w:val="22"/>
        </w:rPr>
        <w:t>8</w:t>
      </w:r>
      <w:r>
        <w:rPr>
          <w:rFonts w:cs="宋体" w:hint="eastAsia"/>
          <w:color w:val="000000"/>
          <w:kern w:val="0"/>
          <w:sz w:val="22"/>
        </w:rPr>
        <w:t>）</w:t>
      </w:r>
    </w:p>
    <w:p w:rsidR="00DB181C" w:rsidRDefault="00DB181C" w:rsidP="00DB181C">
      <w:pPr>
        <w:jc w:val="center"/>
        <w:rPr>
          <w:rFonts w:eastAsia="黑体" w:cs="黑体"/>
        </w:rPr>
      </w:pPr>
      <w:r>
        <w:rPr>
          <w:rFonts w:eastAsia="黑体" w:cs="黑体" w:hint="eastAsia"/>
        </w:rPr>
        <w:t>表</w:t>
      </w:r>
      <w:r>
        <w:rPr>
          <w:rFonts w:eastAsia="黑体" w:cs="黑体" w:hint="eastAsia"/>
        </w:rPr>
        <w:t>8</w:t>
      </w:r>
      <w:r>
        <w:rPr>
          <w:rFonts w:eastAsia="黑体" w:cs="黑体" w:hint="eastAsia"/>
        </w:rPr>
        <w:t>：对图书馆工作人员服务满意度评价统计表</w:t>
      </w:r>
    </w:p>
    <w:tbl>
      <w:tblPr>
        <w:tblW w:w="0" w:type="auto"/>
        <w:jc w:val="center"/>
        <w:tblBorders>
          <w:top w:val="single" w:sz="8" w:space="0" w:color="000000"/>
          <w:bottom w:val="single" w:sz="8" w:space="0" w:color="000000"/>
          <w:insideH w:val="single" w:sz="8" w:space="0" w:color="000000"/>
        </w:tblBorders>
        <w:tblLayout w:type="fixed"/>
        <w:tblCellMar>
          <w:top w:w="15" w:type="dxa"/>
          <w:left w:w="15" w:type="dxa"/>
          <w:bottom w:w="15" w:type="dxa"/>
          <w:right w:w="15" w:type="dxa"/>
        </w:tblCellMar>
        <w:tblLook w:val="0000"/>
      </w:tblPr>
      <w:tblGrid>
        <w:gridCol w:w="2377"/>
        <w:gridCol w:w="1264"/>
        <w:gridCol w:w="1270"/>
        <w:gridCol w:w="1247"/>
        <w:gridCol w:w="1089"/>
        <w:gridCol w:w="1089"/>
      </w:tblGrid>
      <w:tr w:rsidR="00DB181C" w:rsidTr="007B0483">
        <w:trPr>
          <w:trHeight w:val="285"/>
          <w:jc w:val="center"/>
        </w:trPr>
        <w:tc>
          <w:tcPr>
            <w:tcW w:w="2377" w:type="dxa"/>
            <w:tcBorders>
              <w:bottom w:val="single" w:sz="8" w:space="0" w:color="000000"/>
            </w:tcBorders>
            <w:vAlign w:val="center"/>
          </w:tcPr>
          <w:p w:rsidR="00DB181C" w:rsidRDefault="00DB181C" w:rsidP="007B0483">
            <w:pPr>
              <w:widowControl/>
              <w:ind w:firstLineChars="0" w:firstLine="0"/>
              <w:jc w:val="center"/>
              <w:textAlignment w:val="center"/>
              <w:rPr>
                <w:rFonts w:cs="宋体"/>
                <w:color w:val="000000"/>
                <w:sz w:val="22"/>
              </w:rPr>
            </w:pPr>
            <w:r>
              <w:rPr>
                <w:rFonts w:cs="宋体" w:hint="eastAsia"/>
                <w:color w:val="000000"/>
                <w:kern w:val="0"/>
                <w:sz w:val="22"/>
              </w:rPr>
              <w:t>对图书馆工作人员服务水平评价</w:t>
            </w:r>
          </w:p>
        </w:tc>
        <w:tc>
          <w:tcPr>
            <w:tcW w:w="1264" w:type="dxa"/>
            <w:tcBorders>
              <w:bottom w:val="single" w:sz="8" w:space="0" w:color="000000"/>
            </w:tcBorders>
            <w:vAlign w:val="center"/>
          </w:tcPr>
          <w:p w:rsidR="00DB181C" w:rsidRDefault="00DB181C" w:rsidP="007B0483">
            <w:pPr>
              <w:widowControl/>
              <w:ind w:firstLineChars="0" w:firstLine="0"/>
              <w:textAlignment w:val="center"/>
              <w:rPr>
                <w:rFonts w:cs="宋体"/>
                <w:color w:val="000000"/>
                <w:sz w:val="22"/>
              </w:rPr>
            </w:pPr>
            <w:r>
              <w:rPr>
                <w:rFonts w:cs="宋体" w:hint="eastAsia"/>
                <w:color w:val="000000"/>
                <w:kern w:val="0"/>
                <w:sz w:val="22"/>
              </w:rPr>
              <w:t xml:space="preserve"> </w:t>
            </w:r>
            <w:r>
              <w:rPr>
                <w:rFonts w:cs="宋体" w:hint="eastAsia"/>
                <w:color w:val="000000"/>
                <w:kern w:val="0"/>
                <w:sz w:val="22"/>
              </w:rPr>
              <w:t>非常满意</w:t>
            </w:r>
          </w:p>
        </w:tc>
        <w:tc>
          <w:tcPr>
            <w:tcW w:w="1270" w:type="dxa"/>
            <w:tcBorders>
              <w:bottom w:val="single" w:sz="8" w:space="0" w:color="000000"/>
            </w:tcBorders>
            <w:vAlign w:val="center"/>
          </w:tcPr>
          <w:p w:rsidR="00DB181C" w:rsidRDefault="00DB181C" w:rsidP="007B0483">
            <w:pPr>
              <w:widowControl/>
              <w:ind w:firstLineChars="0" w:firstLine="0"/>
              <w:textAlignment w:val="center"/>
              <w:rPr>
                <w:rFonts w:cs="宋体"/>
                <w:color w:val="000000"/>
                <w:sz w:val="22"/>
              </w:rPr>
            </w:pPr>
            <w:r>
              <w:rPr>
                <w:rFonts w:cs="宋体" w:hint="eastAsia"/>
                <w:color w:val="000000"/>
                <w:kern w:val="0"/>
                <w:sz w:val="22"/>
              </w:rPr>
              <w:t xml:space="preserve"> </w:t>
            </w:r>
            <w:r>
              <w:rPr>
                <w:rFonts w:cs="宋体" w:hint="eastAsia"/>
                <w:color w:val="000000"/>
                <w:kern w:val="0"/>
                <w:sz w:val="22"/>
              </w:rPr>
              <w:t>比较满意</w:t>
            </w:r>
          </w:p>
        </w:tc>
        <w:tc>
          <w:tcPr>
            <w:tcW w:w="1247" w:type="dxa"/>
            <w:tcBorders>
              <w:bottom w:val="single" w:sz="8" w:space="0" w:color="000000"/>
            </w:tcBorders>
            <w:vAlign w:val="center"/>
          </w:tcPr>
          <w:p w:rsidR="00DB181C" w:rsidRDefault="00DB181C" w:rsidP="007B0483">
            <w:pPr>
              <w:widowControl/>
              <w:ind w:firstLineChars="0" w:firstLine="0"/>
              <w:textAlignment w:val="center"/>
              <w:rPr>
                <w:rFonts w:cs="宋体"/>
                <w:color w:val="000000"/>
                <w:sz w:val="22"/>
              </w:rPr>
            </w:pPr>
            <w:r>
              <w:rPr>
                <w:rFonts w:cs="宋体" w:hint="eastAsia"/>
                <w:color w:val="000000"/>
                <w:kern w:val="0"/>
                <w:sz w:val="22"/>
              </w:rPr>
              <w:t xml:space="preserve"> </w:t>
            </w:r>
            <w:r>
              <w:rPr>
                <w:rFonts w:cs="宋体" w:hint="eastAsia"/>
                <w:color w:val="000000"/>
                <w:kern w:val="0"/>
                <w:sz w:val="22"/>
              </w:rPr>
              <w:t>一般满意</w:t>
            </w:r>
          </w:p>
        </w:tc>
        <w:tc>
          <w:tcPr>
            <w:tcW w:w="1089" w:type="dxa"/>
            <w:tcBorders>
              <w:bottom w:val="single" w:sz="8" w:space="0" w:color="000000"/>
            </w:tcBorders>
            <w:vAlign w:val="center"/>
          </w:tcPr>
          <w:p w:rsidR="00DB181C" w:rsidRDefault="00DB181C" w:rsidP="007B0483">
            <w:pPr>
              <w:widowControl/>
              <w:ind w:firstLineChars="0" w:firstLine="0"/>
              <w:textAlignment w:val="center"/>
              <w:rPr>
                <w:rFonts w:cs="宋体"/>
                <w:color w:val="000000"/>
                <w:sz w:val="22"/>
              </w:rPr>
            </w:pPr>
            <w:r>
              <w:rPr>
                <w:rFonts w:cs="宋体" w:hint="eastAsia"/>
                <w:color w:val="000000"/>
                <w:kern w:val="0"/>
                <w:sz w:val="22"/>
              </w:rPr>
              <w:t xml:space="preserve"> </w:t>
            </w:r>
            <w:r>
              <w:rPr>
                <w:rFonts w:cs="宋体" w:hint="eastAsia"/>
                <w:color w:val="000000"/>
                <w:kern w:val="0"/>
                <w:sz w:val="22"/>
              </w:rPr>
              <w:t>不够满意</w:t>
            </w:r>
          </w:p>
        </w:tc>
        <w:tc>
          <w:tcPr>
            <w:tcW w:w="1089" w:type="dxa"/>
            <w:tcBorders>
              <w:bottom w:val="single" w:sz="8" w:space="0" w:color="000000"/>
            </w:tcBorders>
            <w:vAlign w:val="center"/>
          </w:tcPr>
          <w:p w:rsidR="00DB181C" w:rsidRDefault="00DB181C" w:rsidP="007B0483">
            <w:pPr>
              <w:widowControl/>
              <w:ind w:firstLineChars="0" w:firstLine="0"/>
              <w:textAlignment w:val="center"/>
              <w:rPr>
                <w:rFonts w:cs="宋体"/>
                <w:color w:val="000000"/>
                <w:sz w:val="22"/>
              </w:rPr>
            </w:pPr>
            <w:r>
              <w:rPr>
                <w:rFonts w:cs="宋体" w:hint="eastAsia"/>
                <w:color w:val="000000"/>
                <w:kern w:val="0"/>
                <w:sz w:val="22"/>
              </w:rPr>
              <w:t xml:space="preserve">  </w:t>
            </w:r>
            <w:r>
              <w:rPr>
                <w:rFonts w:cs="宋体" w:hint="eastAsia"/>
                <w:color w:val="000000"/>
                <w:kern w:val="0"/>
                <w:sz w:val="22"/>
              </w:rPr>
              <w:t>不满意</w:t>
            </w:r>
          </w:p>
        </w:tc>
      </w:tr>
      <w:tr w:rsidR="00DB181C" w:rsidTr="007B0483">
        <w:trPr>
          <w:trHeight w:val="285"/>
          <w:jc w:val="center"/>
        </w:trPr>
        <w:tc>
          <w:tcPr>
            <w:tcW w:w="2377" w:type="dxa"/>
            <w:tcBorders>
              <w:bottom w:val="nil"/>
            </w:tcBorders>
            <w:vAlign w:val="center"/>
          </w:tcPr>
          <w:p w:rsidR="00DB181C" w:rsidRDefault="00DB181C" w:rsidP="007B0483">
            <w:pPr>
              <w:widowControl/>
              <w:ind w:firstLine="440"/>
              <w:jc w:val="center"/>
              <w:textAlignment w:val="center"/>
              <w:rPr>
                <w:rFonts w:cs="宋体"/>
                <w:color w:val="000000"/>
                <w:sz w:val="22"/>
              </w:rPr>
            </w:pPr>
            <w:r>
              <w:rPr>
                <w:rFonts w:cs="宋体" w:hint="eastAsia"/>
                <w:color w:val="000000"/>
                <w:kern w:val="0"/>
                <w:sz w:val="22"/>
              </w:rPr>
              <w:t>数量</w:t>
            </w:r>
          </w:p>
        </w:tc>
        <w:tc>
          <w:tcPr>
            <w:tcW w:w="1264" w:type="dxa"/>
            <w:tcBorders>
              <w:bottom w:val="nil"/>
            </w:tcBorders>
            <w:vAlign w:val="center"/>
          </w:tcPr>
          <w:p w:rsidR="00DB181C" w:rsidRDefault="00DB181C" w:rsidP="007B0483">
            <w:pPr>
              <w:widowControl/>
              <w:ind w:firstLine="440"/>
              <w:jc w:val="center"/>
              <w:textAlignment w:val="center"/>
              <w:rPr>
                <w:rFonts w:cs="宋体"/>
                <w:color w:val="000000"/>
                <w:sz w:val="22"/>
              </w:rPr>
            </w:pPr>
            <w:r>
              <w:rPr>
                <w:rFonts w:cs="宋体" w:hint="eastAsia"/>
                <w:color w:val="000000"/>
                <w:kern w:val="0"/>
                <w:sz w:val="22"/>
              </w:rPr>
              <w:t>50</w:t>
            </w:r>
          </w:p>
        </w:tc>
        <w:tc>
          <w:tcPr>
            <w:tcW w:w="1270" w:type="dxa"/>
            <w:tcBorders>
              <w:bottom w:val="nil"/>
            </w:tcBorders>
            <w:vAlign w:val="center"/>
          </w:tcPr>
          <w:p w:rsidR="00DB181C" w:rsidRDefault="00DB181C" w:rsidP="007B0483">
            <w:pPr>
              <w:widowControl/>
              <w:ind w:firstLine="440"/>
              <w:textAlignment w:val="center"/>
              <w:rPr>
                <w:rFonts w:cs="宋体"/>
                <w:color w:val="000000"/>
                <w:sz w:val="22"/>
              </w:rPr>
            </w:pPr>
            <w:r>
              <w:rPr>
                <w:rFonts w:cs="宋体" w:hint="eastAsia"/>
                <w:color w:val="000000"/>
                <w:kern w:val="0"/>
                <w:sz w:val="22"/>
              </w:rPr>
              <w:t>139</w:t>
            </w:r>
          </w:p>
        </w:tc>
        <w:tc>
          <w:tcPr>
            <w:tcW w:w="1247" w:type="dxa"/>
            <w:tcBorders>
              <w:bottom w:val="nil"/>
            </w:tcBorders>
            <w:vAlign w:val="center"/>
          </w:tcPr>
          <w:p w:rsidR="00DB181C" w:rsidRDefault="00DB181C" w:rsidP="007B0483">
            <w:pPr>
              <w:widowControl/>
              <w:ind w:firstLine="440"/>
              <w:textAlignment w:val="center"/>
              <w:rPr>
                <w:rFonts w:cs="宋体"/>
                <w:color w:val="000000"/>
                <w:sz w:val="22"/>
              </w:rPr>
            </w:pPr>
            <w:r>
              <w:rPr>
                <w:rFonts w:cs="宋体" w:hint="eastAsia"/>
                <w:color w:val="000000"/>
                <w:kern w:val="0"/>
                <w:sz w:val="22"/>
              </w:rPr>
              <w:t xml:space="preserve"> 82</w:t>
            </w:r>
          </w:p>
        </w:tc>
        <w:tc>
          <w:tcPr>
            <w:tcW w:w="1089" w:type="dxa"/>
            <w:tcBorders>
              <w:bottom w:val="nil"/>
            </w:tcBorders>
            <w:vAlign w:val="center"/>
          </w:tcPr>
          <w:p w:rsidR="00DB181C" w:rsidRDefault="00DB181C" w:rsidP="007B0483">
            <w:pPr>
              <w:widowControl/>
              <w:ind w:firstLine="440"/>
              <w:textAlignment w:val="center"/>
              <w:rPr>
                <w:rFonts w:cs="宋体"/>
                <w:color w:val="000000"/>
                <w:sz w:val="22"/>
              </w:rPr>
            </w:pPr>
            <w:r>
              <w:rPr>
                <w:rFonts w:cs="宋体" w:hint="eastAsia"/>
                <w:color w:val="000000"/>
                <w:kern w:val="0"/>
                <w:sz w:val="22"/>
              </w:rPr>
              <w:t>24</w:t>
            </w:r>
          </w:p>
        </w:tc>
        <w:tc>
          <w:tcPr>
            <w:tcW w:w="1089" w:type="dxa"/>
            <w:tcBorders>
              <w:bottom w:val="nil"/>
            </w:tcBorders>
            <w:vAlign w:val="center"/>
          </w:tcPr>
          <w:p w:rsidR="00DB181C" w:rsidRDefault="00DB181C" w:rsidP="007B0483">
            <w:pPr>
              <w:widowControl/>
              <w:ind w:firstLine="440"/>
              <w:textAlignment w:val="center"/>
              <w:rPr>
                <w:rFonts w:cs="宋体"/>
                <w:color w:val="000000"/>
                <w:sz w:val="22"/>
              </w:rPr>
            </w:pPr>
            <w:r>
              <w:rPr>
                <w:rFonts w:cs="宋体" w:hint="eastAsia"/>
                <w:color w:val="000000"/>
                <w:kern w:val="0"/>
                <w:sz w:val="22"/>
              </w:rPr>
              <w:t>5</w:t>
            </w:r>
          </w:p>
        </w:tc>
      </w:tr>
      <w:tr w:rsidR="00DB181C" w:rsidTr="007B0483">
        <w:trPr>
          <w:trHeight w:val="285"/>
          <w:jc w:val="center"/>
        </w:trPr>
        <w:tc>
          <w:tcPr>
            <w:tcW w:w="2377" w:type="dxa"/>
            <w:tcBorders>
              <w:top w:val="nil"/>
            </w:tcBorders>
            <w:vAlign w:val="center"/>
          </w:tcPr>
          <w:p w:rsidR="00DB181C" w:rsidRDefault="00DB181C" w:rsidP="007B0483">
            <w:pPr>
              <w:widowControl/>
              <w:ind w:firstLine="440"/>
              <w:jc w:val="center"/>
              <w:textAlignment w:val="center"/>
              <w:rPr>
                <w:rFonts w:cs="宋体"/>
                <w:color w:val="000000"/>
                <w:sz w:val="22"/>
              </w:rPr>
            </w:pPr>
            <w:r>
              <w:rPr>
                <w:rFonts w:cs="宋体" w:hint="eastAsia"/>
                <w:color w:val="000000"/>
                <w:kern w:val="0"/>
                <w:sz w:val="22"/>
              </w:rPr>
              <w:lastRenderedPageBreak/>
              <w:t>占比</w:t>
            </w:r>
          </w:p>
        </w:tc>
        <w:tc>
          <w:tcPr>
            <w:tcW w:w="1264" w:type="dxa"/>
            <w:tcBorders>
              <w:top w:val="nil"/>
            </w:tcBorders>
            <w:vAlign w:val="center"/>
          </w:tcPr>
          <w:p w:rsidR="00DB181C" w:rsidRDefault="00DB181C" w:rsidP="007B0483">
            <w:pPr>
              <w:widowControl/>
              <w:ind w:firstLine="440"/>
              <w:jc w:val="center"/>
              <w:textAlignment w:val="center"/>
              <w:rPr>
                <w:rFonts w:cs="宋体"/>
                <w:color w:val="000000"/>
                <w:sz w:val="22"/>
              </w:rPr>
            </w:pPr>
            <w:r>
              <w:rPr>
                <w:rFonts w:cs="宋体" w:hint="eastAsia"/>
                <w:color w:val="000000"/>
                <w:kern w:val="0"/>
                <w:sz w:val="22"/>
              </w:rPr>
              <w:t>16.67%</w:t>
            </w:r>
          </w:p>
        </w:tc>
        <w:tc>
          <w:tcPr>
            <w:tcW w:w="1270" w:type="dxa"/>
            <w:tcBorders>
              <w:top w:val="nil"/>
            </w:tcBorders>
            <w:vAlign w:val="center"/>
          </w:tcPr>
          <w:p w:rsidR="00DB181C" w:rsidRDefault="00DB181C" w:rsidP="007B0483">
            <w:pPr>
              <w:widowControl/>
              <w:ind w:firstLineChars="0" w:firstLine="0"/>
              <w:textAlignment w:val="center"/>
              <w:rPr>
                <w:rFonts w:cs="宋体"/>
                <w:color w:val="000000"/>
                <w:sz w:val="22"/>
              </w:rPr>
            </w:pPr>
            <w:r>
              <w:rPr>
                <w:rFonts w:cs="宋体" w:hint="eastAsia"/>
                <w:color w:val="000000"/>
                <w:kern w:val="0"/>
                <w:sz w:val="22"/>
              </w:rPr>
              <w:t xml:space="preserve">  46.33%</w:t>
            </w:r>
          </w:p>
        </w:tc>
        <w:tc>
          <w:tcPr>
            <w:tcW w:w="1247" w:type="dxa"/>
            <w:tcBorders>
              <w:top w:val="nil"/>
            </w:tcBorders>
            <w:vAlign w:val="center"/>
          </w:tcPr>
          <w:p w:rsidR="00DB181C" w:rsidRDefault="00DB181C" w:rsidP="007B0483">
            <w:pPr>
              <w:widowControl/>
              <w:ind w:firstLine="440"/>
              <w:textAlignment w:val="center"/>
              <w:rPr>
                <w:rFonts w:cs="宋体"/>
                <w:color w:val="000000"/>
                <w:sz w:val="22"/>
              </w:rPr>
            </w:pPr>
            <w:r>
              <w:rPr>
                <w:rFonts w:cs="宋体" w:hint="eastAsia"/>
                <w:color w:val="000000"/>
                <w:kern w:val="0"/>
                <w:sz w:val="22"/>
              </w:rPr>
              <w:t>27.33%</w:t>
            </w:r>
          </w:p>
        </w:tc>
        <w:tc>
          <w:tcPr>
            <w:tcW w:w="1089" w:type="dxa"/>
            <w:tcBorders>
              <w:top w:val="nil"/>
            </w:tcBorders>
            <w:vAlign w:val="center"/>
          </w:tcPr>
          <w:p w:rsidR="00DB181C" w:rsidRDefault="00DB181C" w:rsidP="007B0483">
            <w:pPr>
              <w:widowControl/>
              <w:ind w:firstLineChars="0" w:firstLine="0"/>
              <w:textAlignment w:val="center"/>
              <w:rPr>
                <w:rFonts w:cs="宋体"/>
                <w:color w:val="000000"/>
                <w:sz w:val="22"/>
              </w:rPr>
            </w:pPr>
            <w:r>
              <w:rPr>
                <w:rFonts w:cs="宋体" w:hint="eastAsia"/>
                <w:color w:val="000000"/>
                <w:kern w:val="0"/>
                <w:sz w:val="22"/>
              </w:rPr>
              <w:t xml:space="preserve">   8.00%</w:t>
            </w:r>
          </w:p>
        </w:tc>
        <w:tc>
          <w:tcPr>
            <w:tcW w:w="1089" w:type="dxa"/>
            <w:tcBorders>
              <w:top w:val="nil"/>
            </w:tcBorders>
            <w:vAlign w:val="center"/>
          </w:tcPr>
          <w:p w:rsidR="00DB181C" w:rsidRDefault="00DB181C" w:rsidP="007B0483">
            <w:pPr>
              <w:widowControl/>
              <w:ind w:firstLineChars="0" w:firstLine="0"/>
              <w:textAlignment w:val="center"/>
              <w:rPr>
                <w:rFonts w:cs="宋体"/>
                <w:color w:val="000000"/>
                <w:sz w:val="22"/>
              </w:rPr>
            </w:pPr>
            <w:r>
              <w:rPr>
                <w:rFonts w:cs="宋体" w:hint="eastAsia"/>
                <w:color w:val="000000"/>
                <w:kern w:val="0"/>
                <w:sz w:val="22"/>
              </w:rPr>
              <w:t xml:space="preserve">   1.67%</w:t>
            </w:r>
          </w:p>
        </w:tc>
      </w:tr>
    </w:tbl>
    <w:p w:rsidR="00DB181C" w:rsidRDefault="00DB181C" w:rsidP="00DB181C">
      <w:pPr>
        <w:ind w:firstLineChars="0" w:firstLine="0"/>
      </w:pPr>
    </w:p>
    <w:p w:rsidR="00DB181C" w:rsidRDefault="00DB181C" w:rsidP="00DB181C">
      <w:pPr>
        <w:pStyle w:val="1"/>
        <w:numPr>
          <w:ilvl w:val="0"/>
          <w:numId w:val="17"/>
        </w:numPr>
      </w:pPr>
      <w:r>
        <w:rPr>
          <w:rFonts w:hint="eastAsia"/>
        </w:rPr>
        <w:t>图书馆与“互联网</w:t>
      </w:r>
      <w:r>
        <w:rPr>
          <w:rFonts w:hint="eastAsia"/>
        </w:rPr>
        <w:t>+</w:t>
      </w:r>
      <w:r>
        <w:rPr>
          <w:rFonts w:hint="eastAsia"/>
        </w:rPr>
        <w:t>”共舞</w:t>
      </w:r>
    </w:p>
    <w:p w:rsidR="00DB181C" w:rsidRPr="007B0483" w:rsidRDefault="007B0483" w:rsidP="007B0483">
      <w:pPr>
        <w:pStyle w:val="2"/>
        <w:ind w:firstLineChars="0" w:firstLine="0"/>
        <w:rPr>
          <w:rFonts w:ascii="Times New Roman" w:hAnsi="Times New Roman"/>
          <w:sz w:val="24"/>
          <w:szCs w:val="24"/>
        </w:rPr>
      </w:pPr>
      <w:r w:rsidRPr="007B0483">
        <w:rPr>
          <w:rFonts w:ascii="Times New Roman" w:hAnsi="Times New Roman" w:hint="eastAsia"/>
          <w:sz w:val="24"/>
          <w:szCs w:val="24"/>
        </w:rPr>
        <w:t>（</w:t>
      </w:r>
      <w:r w:rsidR="00DB181C" w:rsidRPr="007B0483">
        <w:rPr>
          <w:rFonts w:ascii="Times New Roman" w:hAnsi="Times New Roman" w:hint="eastAsia"/>
          <w:sz w:val="24"/>
          <w:szCs w:val="24"/>
        </w:rPr>
        <w:t>一）有效利用互联网技术，推动图书馆资源整合</w:t>
      </w:r>
    </w:p>
    <w:p w:rsidR="00DB181C" w:rsidRPr="007B0483" w:rsidRDefault="00DB181C" w:rsidP="007B0483">
      <w:pPr>
        <w:pStyle w:val="3"/>
        <w:ind w:firstLineChars="0" w:firstLine="0"/>
        <w:rPr>
          <w:sz w:val="24"/>
          <w:szCs w:val="24"/>
        </w:rPr>
      </w:pPr>
      <w:r w:rsidRPr="007B0483">
        <w:rPr>
          <w:rFonts w:hint="eastAsia"/>
          <w:sz w:val="24"/>
          <w:szCs w:val="24"/>
        </w:rPr>
        <w:t>1.</w:t>
      </w:r>
      <w:r w:rsidRPr="007B0483">
        <w:rPr>
          <w:rFonts w:hint="eastAsia"/>
          <w:sz w:val="24"/>
          <w:szCs w:val="24"/>
        </w:rPr>
        <w:t>图书馆数字资源深度聚合</w:t>
      </w:r>
    </w:p>
    <w:p w:rsidR="00DB181C" w:rsidRDefault="00DB181C" w:rsidP="00DB181C">
      <w:r>
        <w:rPr>
          <w:rFonts w:hint="eastAsia"/>
        </w:rPr>
        <w:t>无论是从结构还是从数量来说，大数据时代的到来使得图书馆的馆藏资源发生了前所未有的变化，图书馆开始着力增加数字资源。图书馆的信息服务因资源的数字化而面临诸多问题和挑战。首先这些数字资源种类繁多、来源广泛，加上数据的存储格式、组织形式均不相同，因此产生了数据间的分布异构问题，进而导致图书馆不能有效地管理和利用这些数字资源。资源聚合的实现是通过聚集多个数据源或者分析多个不同类型的数据源来获得所需信息的整体概貌。资源聚合要考虑数据前后之间的关联，把分布在不同地方关于同一个对象的不同内容拼合起来，得到这个对象的较为完整的信息。经过深度聚合的数字资源，将会是一个更加有序、关系清晰、联系紧密、语义互操作强的有机知识整体，从而更好地为用户服务。</w:t>
      </w:r>
    </w:p>
    <w:p w:rsidR="00DB181C" w:rsidRPr="007B0483" w:rsidRDefault="00DB181C" w:rsidP="00DB181C">
      <w:pPr>
        <w:pStyle w:val="3"/>
        <w:numPr>
          <w:ilvl w:val="0"/>
          <w:numId w:val="18"/>
        </w:numPr>
        <w:spacing w:before="0" w:after="0" w:line="480" w:lineRule="auto"/>
        <w:ind w:firstLineChars="0" w:firstLine="0"/>
        <w:rPr>
          <w:sz w:val="24"/>
          <w:szCs w:val="24"/>
        </w:rPr>
      </w:pPr>
      <w:r w:rsidRPr="007B0483">
        <w:rPr>
          <w:rFonts w:hint="eastAsia"/>
          <w:sz w:val="24"/>
          <w:szCs w:val="24"/>
        </w:rPr>
        <w:t>加强图书馆馆际合作</w:t>
      </w:r>
    </w:p>
    <w:p w:rsidR="00DB181C" w:rsidRDefault="00DB181C" w:rsidP="00DB181C">
      <w:r>
        <w:rPr>
          <w:rFonts w:hint="eastAsia"/>
        </w:rPr>
        <w:t>图书馆的合作具有悠久历史，通过联盟、协会等形式建立伙伴联系，不仅能实现图书资源共享，还在一定程度上推动文化创新。上海中心图书馆、佛山联合图书馆、东莞集群图书馆等都是典型的多种图书馆协同发展的形态，这些图书馆协同合作模式推动了图书馆创新服务的发展，为图书馆的联合服务登上了一个崭新的台阶。这种模式是在互联网技术时代的推动下，图书馆合作发展模式的一种主动创新。图书馆联盟的协同合作成为了图书馆增强核心力和应对未来发展的重要途径，也是图书馆的一种发展模式。图书馆联盟的协同合作对促进图书馆创新服务发展具有十分重要的现实意义。图书馆通过开展图书馆联盟协同合作，可以充分利用各个图书馆的创新资源和要素，深度合作、细化分工、资源共享、优化配置、研发技术，并通过整合资源和技术提高图书馆创新服务能力，也促进图书馆整体协同发展，推动图书馆创新服务理念。图书馆联盟协同合作将图书馆创新服务推到一个新高度，通过广泛的社会效益带动整个图书馆行业的发展。</w:t>
      </w:r>
    </w:p>
    <w:p w:rsidR="00DB181C" w:rsidRPr="007B0483" w:rsidRDefault="00DB181C" w:rsidP="00DB181C">
      <w:pPr>
        <w:pStyle w:val="3"/>
        <w:numPr>
          <w:ilvl w:val="0"/>
          <w:numId w:val="18"/>
        </w:numPr>
        <w:spacing w:before="0" w:after="0" w:line="480" w:lineRule="auto"/>
        <w:ind w:firstLineChars="0" w:firstLine="0"/>
        <w:rPr>
          <w:sz w:val="24"/>
          <w:szCs w:val="24"/>
        </w:rPr>
      </w:pPr>
      <w:r w:rsidRPr="007B0483">
        <w:rPr>
          <w:rFonts w:hint="eastAsia"/>
          <w:sz w:val="24"/>
          <w:szCs w:val="24"/>
        </w:rPr>
        <w:t>促进多类型图书馆协同发展</w:t>
      </w:r>
    </w:p>
    <w:p w:rsidR="00DB181C" w:rsidRDefault="00DB181C" w:rsidP="00DB181C">
      <w:r>
        <w:rPr>
          <w:rFonts w:hint="eastAsia"/>
        </w:rPr>
        <w:t>融合图书馆是多种类型图书馆的高效化互联和融合，而不是简单的叠加和整合，并逐步形成一个跨部门、跨地域、跨国界的大型图书馆联盟。一方面，由于每种类型的图书馆都拥有自身独特特点以及形态各异的基础平台和服务层次，促使其进行便捷化的信息共享协同不仅需要一定技术的支撑，更要求管理观念、文化氛围的协同；另一方面，由于传统业务流程的限制</w:t>
      </w:r>
      <w:r>
        <w:rPr>
          <w:rFonts w:hint="eastAsia"/>
        </w:rPr>
        <w:t>+</w:t>
      </w:r>
      <w:r>
        <w:rPr>
          <w:rFonts w:hint="eastAsia"/>
        </w:rPr>
        <w:t>管理思维的固化，大多数图书馆仍然只重视实体图书馆的馆藏建设，忽视其他类型</w:t>
      </w:r>
      <w:r>
        <w:rPr>
          <w:rFonts w:hint="eastAsia"/>
        </w:rPr>
        <w:lastRenderedPageBreak/>
        <w:t>图书馆的协调发展，如移动图书馆、云图书馆等，这也在一定程度上阻碍了图书馆之间的共享协同和优势互补。</w:t>
      </w:r>
    </w:p>
    <w:p w:rsidR="00DB181C" w:rsidRPr="007B0483" w:rsidRDefault="00DB181C" w:rsidP="00DB181C">
      <w:pPr>
        <w:pStyle w:val="2"/>
        <w:numPr>
          <w:ilvl w:val="0"/>
          <w:numId w:val="19"/>
        </w:numPr>
        <w:spacing w:before="0" w:after="0" w:line="480" w:lineRule="auto"/>
        <w:ind w:firstLineChars="0" w:firstLine="0"/>
        <w:rPr>
          <w:rFonts w:ascii="Times New Roman" w:hAnsi="Times New Roman"/>
          <w:sz w:val="24"/>
          <w:szCs w:val="24"/>
        </w:rPr>
      </w:pPr>
      <w:r w:rsidRPr="007B0483">
        <w:rPr>
          <w:rFonts w:ascii="Times New Roman" w:hAnsi="Times New Roman" w:hint="eastAsia"/>
          <w:sz w:val="24"/>
          <w:szCs w:val="24"/>
        </w:rPr>
        <w:t>充分利用空间资源，实现图书馆功能创新</w:t>
      </w:r>
    </w:p>
    <w:p w:rsidR="00DB181C" w:rsidRPr="007B0483" w:rsidRDefault="00DB181C" w:rsidP="00DB181C">
      <w:pPr>
        <w:pStyle w:val="3"/>
        <w:numPr>
          <w:ilvl w:val="0"/>
          <w:numId w:val="20"/>
        </w:numPr>
        <w:spacing w:before="0" w:after="0" w:line="480" w:lineRule="auto"/>
        <w:ind w:firstLineChars="0" w:firstLine="0"/>
        <w:rPr>
          <w:sz w:val="24"/>
          <w:szCs w:val="24"/>
        </w:rPr>
      </w:pPr>
      <w:r w:rsidRPr="007B0483">
        <w:rPr>
          <w:rFonts w:hint="eastAsia"/>
          <w:sz w:val="24"/>
          <w:szCs w:val="24"/>
        </w:rPr>
        <w:t>发挥空间优势，创新发展方式</w:t>
      </w:r>
    </w:p>
    <w:p w:rsidR="00DB181C" w:rsidRDefault="00DB181C" w:rsidP="00DB181C">
      <w:r>
        <w:rPr>
          <w:rFonts w:hint="eastAsia"/>
        </w:rPr>
        <w:t>图书馆始终是人们生活不可缺少的第三空间，适宜聚集各种人。美国总统来华时就选择了上海图书馆作为发表演说的地点。图书馆举办的各种讲座，以知识的名义，把人们聚集在一起。不同的人可以来此讲学，或坐而论道；图书馆也可以组织各种读书俱乐部，让不同的人聚集、结交，成为志趣相投的好友。中国科学院国家科学图书馆张晓林教授也认为，随着图书馆点对点服务的深入，读者到馆人数可能会越来越少，图书馆也可能从开架回到闭架，但并不意味着人们不再需要图书馆，图书馆的阅览空间将成为“信息空间”。信息空间将是一个思想碰撞、交流的场所。而科学创新需要的就是这种无拘无束的自由。</w:t>
      </w:r>
    </w:p>
    <w:p w:rsidR="00DB181C" w:rsidRPr="007B0483" w:rsidRDefault="00DB181C" w:rsidP="00DB181C">
      <w:pPr>
        <w:pStyle w:val="3"/>
        <w:numPr>
          <w:ilvl w:val="0"/>
          <w:numId w:val="20"/>
        </w:numPr>
        <w:spacing w:before="0" w:after="0" w:line="480" w:lineRule="auto"/>
        <w:ind w:firstLineChars="0" w:firstLine="0"/>
        <w:rPr>
          <w:sz w:val="24"/>
          <w:szCs w:val="24"/>
        </w:rPr>
      </w:pPr>
      <w:r w:rsidRPr="007B0483">
        <w:rPr>
          <w:rFonts w:hint="eastAsia"/>
          <w:sz w:val="24"/>
          <w:szCs w:val="24"/>
        </w:rPr>
        <w:t>多元发展，满足多元需求</w:t>
      </w:r>
    </w:p>
    <w:p w:rsidR="00DB181C" w:rsidRDefault="00DB181C" w:rsidP="00DB181C">
      <w:r>
        <w:rPr>
          <w:rFonts w:hint="eastAsia"/>
        </w:rPr>
        <w:t>互联网时代，传统图书馆以前的服务方式必须要做出改变。国际图书馆协会联合会主席多娜·席德尔曾经说过：“未来的图书馆将不仅是信息中心和学习中心，还将是休闲中心和交流中心”。现代的、开放式的、休闲式的、娱乐式的公共文化服务场所，不仅囊括了图书馆的全部功能，同时还弥补了传统图书馆存在的不足之处。开拓高校图书馆休闲文化服务可以增强图书馆对学生的吸引力，提高文献资源利用率，促进读者健康休闲娱乐方式的养成，彰显图书馆人文情怀。伴随着时代的发展，现代社会群体进行娱乐的方法多种多样，图书馆必须依据其特征，跟随社会的发展步伐，将图书馆的休闲娱乐功能发掘出来，多途径、全方位地给读者带来休闲休憩服务，满足社会群体对于休闲娱乐文化的需要。</w:t>
      </w:r>
    </w:p>
    <w:p w:rsidR="00DB181C" w:rsidRPr="007B0483" w:rsidRDefault="007B0483" w:rsidP="007B0483">
      <w:pPr>
        <w:pStyle w:val="2"/>
        <w:ind w:firstLineChars="0" w:firstLine="0"/>
        <w:rPr>
          <w:rFonts w:ascii="Times New Roman" w:hAnsi="Times New Roman"/>
          <w:sz w:val="24"/>
          <w:szCs w:val="24"/>
        </w:rPr>
      </w:pPr>
      <w:r w:rsidRPr="007B0483">
        <w:rPr>
          <w:rFonts w:ascii="Times New Roman" w:hAnsi="Times New Roman" w:hint="eastAsia"/>
          <w:sz w:val="24"/>
          <w:szCs w:val="24"/>
        </w:rPr>
        <w:t>（</w:t>
      </w:r>
      <w:r w:rsidR="00DB181C" w:rsidRPr="007B0483">
        <w:rPr>
          <w:rFonts w:ascii="Times New Roman" w:hAnsi="Times New Roman" w:hint="eastAsia"/>
          <w:sz w:val="24"/>
          <w:szCs w:val="24"/>
        </w:rPr>
        <w:t>三）创新服务理念，转变服务方式</w:t>
      </w:r>
    </w:p>
    <w:p w:rsidR="00DB181C" w:rsidRDefault="00DB181C" w:rsidP="00DB181C">
      <w:r>
        <w:rPr>
          <w:rFonts w:hint="eastAsia"/>
        </w:rPr>
        <w:t>随着信息技术和网络技术的发展，图书馆越来越重视服务方式的转变：</w:t>
      </w:r>
    </w:p>
    <w:p w:rsidR="00DB181C" w:rsidRPr="007B0483" w:rsidRDefault="00DB181C" w:rsidP="007B0483">
      <w:pPr>
        <w:pStyle w:val="3"/>
        <w:ind w:firstLineChars="0" w:firstLine="0"/>
        <w:rPr>
          <w:sz w:val="24"/>
          <w:szCs w:val="24"/>
        </w:rPr>
      </w:pPr>
      <w:r w:rsidRPr="007B0483">
        <w:rPr>
          <w:rFonts w:hint="eastAsia"/>
          <w:sz w:val="24"/>
          <w:szCs w:val="24"/>
        </w:rPr>
        <w:t>1.</w:t>
      </w:r>
      <w:r w:rsidRPr="007B0483">
        <w:rPr>
          <w:rFonts w:hint="eastAsia"/>
          <w:sz w:val="24"/>
          <w:szCs w:val="24"/>
        </w:rPr>
        <w:t>个性化服务</w:t>
      </w:r>
    </w:p>
    <w:p w:rsidR="00DB181C" w:rsidRDefault="00DB181C" w:rsidP="00DB181C">
      <w:r>
        <w:rPr>
          <w:rFonts w:hint="eastAsia"/>
        </w:rPr>
        <w:t>大力开展专题信息咨询、建设学科服务平台、设立学科馆员、成立学习小组等，这些个性化服务模式在图书馆服务工作中常常被广泛运用，其中的一些服务已成为图书馆日常固有的服务模式，促进了图书馆从大众服务模式向群体个性化服务模式的转变。服务平台给图书馆提供了个体个性化服务的接口。首先，“互联网</w:t>
      </w:r>
      <w:r>
        <w:rPr>
          <w:rFonts w:hint="eastAsia"/>
        </w:rPr>
        <w:t>+</w:t>
      </w:r>
      <w:r>
        <w:rPr>
          <w:rFonts w:hint="eastAsia"/>
        </w:rPr>
        <w:t>”服务平台为图书馆和用户之间搭建了一对一的对话窗口，图书馆不仅可以对用户进行分组，构建专题知识的受众群体，还可以向单个用户发送文字、图片、语音和视频等信息。此外，用户可以进行身份信息绑定，绑定后图书馆就可以获取用户所在院系单位、身份（学生或教师）、学工号等深层次信息，然后根</w:t>
      </w:r>
      <w:r>
        <w:rPr>
          <w:rFonts w:hint="eastAsia"/>
        </w:rPr>
        <w:lastRenderedPageBreak/>
        <w:t>据用户阅读倾向、兴趣、科研方向等特征为用户提供各式各样的个性化信息服务。这就是说，图书馆在““互联网</w:t>
      </w:r>
      <w:r>
        <w:rPr>
          <w:rFonts w:hint="eastAsia"/>
        </w:rPr>
        <w:t>+</w:t>
      </w:r>
      <w:r>
        <w:rPr>
          <w:rFonts w:hint="eastAsia"/>
        </w:rPr>
        <w:t>””服务平台上不仅可以很容易地实现群体个性化服务，还能实现从群体个性化服务模式到个体个性化服务模式的转变，使图书馆的服务更具有针对性。</w:t>
      </w:r>
    </w:p>
    <w:p w:rsidR="00DB181C" w:rsidRPr="007B0483" w:rsidRDefault="00DB181C" w:rsidP="007B0483">
      <w:pPr>
        <w:pStyle w:val="3"/>
        <w:ind w:firstLineChars="0" w:firstLine="0"/>
        <w:rPr>
          <w:sz w:val="24"/>
          <w:szCs w:val="24"/>
        </w:rPr>
      </w:pPr>
      <w:r w:rsidRPr="007B0483">
        <w:rPr>
          <w:rFonts w:hint="eastAsia"/>
          <w:sz w:val="24"/>
          <w:szCs w:val="24"/>
        </w:rPr>
        <w:t>2.</w:t>
      </w:r>
      <w:r w:rsidRPr="007B0483">
        <w:rPr>
          <w:rFonts w:hint="eastAsia"/>
          <w:sz w:val="24"/>
          <w:szCs w:val="24"/>
        </w:rPr>
        <w:t>促进不同学科专业的有机融合</w:t>
      </w:r>
    </w:p>
    <w:p w:rsidR="00DB181C" w:rsidRDefault="00DB181C" w:rsidP="00DB181C">
      <w:r>
        <w:rPr>
          <w:rFonts w:hint="eastAsia"/>
        </w:rPr>
        <w:t>高校图书馆开展学科服务的初衷是面向某一学科或某一专业的科研、教学等活动，开展定向的信息服务，从而提高服务的专业性与针对性。但是随着大数据时代的来临，科学研究人员的需求与科学研究模式已经发生根本性变化。科学研究正在进入一个崭新的阶段，在信息与网络技术迅速发展的推动下，产生大量数据。同时，学科发展逐渐呈现交融化、协同化和复杂化，研究人员逐渐把数据作为科学研究的对象和工具，基于数据来思考、设计和实施科学研究，因此促进了数据密集型科学的兴起，使密集型数据成为科学研究活动的基础，并逐步总结形成了科学研究第四范式的研究模式。在这种研究模式下，学科不断交融，科研项目合作越来越紧密，这些都无疑增加了科研人员对科学数据融会和多学科协同的信息资源共享的需求。由此，学科服务的开展，尤其是嵌入科研过程的学科服务，应该注重不同学科的互相融合。</w:t>
      </w:r>
    </w:p>
    <w:p w:rsidR="00DB181C" w:rsidRPr="007B0483" w:rsidRDefault="00DB181C" w:rsidP="007B0483">
      <w:pPr>
        <w:pStyle w:val="3"/>
        <w:ind w:firstLineChars="0" w:firstLine="0"/>
        <w:rPr>
          <w:sz w:val="24"/>
          <w:szCs w:val="24"/>
        </w:rPr>
      </w:pPr>
      <w:r w:rsidRPr="007B0483">
        <w:rPr>
          <w:rFonts w:hint="eastAsia"/>
          <w:sz w:val="24"/>
          <w:szCs w:val="24"/>
        </w:rPr>
        <w:t>3.</w:t>
      </w:r>
      <w:r w:rsidRPr="007B0483">
        <w:rPr>
          <w:rFonts w:hint="eastAsia"/>
          <w:sz w:val="24"/>
          <w:szCs w:val="24"/>
        </w:rPr>
        <w:t>尊重用户需求、强调用户参与</w:t>
      </w:r>
    </w:p>
    <w:p w:rsidR="00DB181C" w:rsidRDefault="00DB181C" w:rsidP="00DB181C">
      <w:r>
        <w:rPr>
          <w:rFonts w:hint="eastAsia"/>
        </w:rPr>
        <w:t>“互联网＋”强调尊重人性。而以用户需求为中心、强调用户参与则是学科服务的核心。学科服务最核心的价值体现就在于“以用户为中心”，为用户提供个性化、学科化、知识化的文献信息服务。学科服务的发展不仅仅需要图书馆学科馆员的努力，同样需要科研用户的支持，图书馆必须重视并强调用户参与，尊重用户需求的多样性，制定出个性化、学科化、知识化、增值化的服务产品，让科研用户接受甚至享受图书馆学科服务。</w:t>
      </w:r>
    </w:p>
    <w:p w:rsidR="00DB181C" w:rsidRDefault="00DB181C" w:rsidP="00DB181C">
      <w:r>
        <w:rPr>
          <w:rFonts w:hint="eastAsia"/>
        </w:rPr>
        <w:t>“互联网＋”的时代是个性化和定制化的用户参与的时代，图书馆的创新服务也逐渐形成以用户参与为中心的服务模式。“互联网＋”背景下图书馆的愿景是用户利用图书馆资源满足各式各样的知识服务需求。“互联网＋”打破了图书馆服务的时空限制，满足用户对知识服务的内容、方式和服务空间的多样化、个性化。用户的信息素养、使用习惯、技术水平大不相同，要求图书馆提供个性化的知识服务方式和跨时空的个性化服务方式。“互联网＋”背景下的图书馆创新服务的中心是以用户需求为核心，强调用户的充分参与，也是图书馆创新服务的核心价值。</w:t>
      </w:r>
    </w:p>
    <w:p w:rsidR="00DB181C" w:rsidRPr="007B0483" w:rsidRDefault="00DB181C" w:rsidP="00DB181C">
      <w:pPr>
        <w:pStyle w:val="2"/>
        <w:numPr>
          <w:ilvl w:val="0"/>
          <w:numId w:val="21"/>
        </w:numPr>
        <w:spacing w:before="0" w:after="0" w:line="480" w:lineRule="auto"/>
        <w:ind w:firstLineChars="0" w:firstLine="0"/>
        <w:rPr>
          <w:rFonts w:ascii="Times New Roman" w:hAnsi="Times New Roman"/>
          <w:sz w:val="24"/>
          <w:szCs w:val="24"/>
        </w:rPr>
      </w:pPr>
      <w:r w:rsidRPr="007B0483">
        <w:rPr>
          <w:rFonts w:ascii="Times New Roman" w:hAnsi="Times New Roman" w:hint="eastAsia"/>
          <w:sz w:val="24"/>
          <w:szCs w:val="24"/>
        </w:rPr>
        <w:t>加强图书馆相关资源建设</w:t>
      </w:r>
    </w:p>
    <w:p w:rsidR="00DB181C" w:rsidRPr="007B0483" w:rsidRDefault="00DB181C" w:rsidP="00DB181C">
      <w:pPr>
        <w:pStyle w:val="3"/>
        <w:numPr>
          <w:ilvl w:val="0"/>
          <w:numId w:val="22"/>
        </w:numPr>
        <w:spacing w:before="0" w:after="0" w:line="480" w:lineRule="auto"/>
        <w:ind w:firstLineChars="0" w:firstLine="0"/>
        <w:rPr>
          <w:sz w:val="24"/>
          <w:szCs w:val="24"/>
        </w:rPr>
      </w:pPr>
      <w:r w:rsidRPr="007B0483">
        <w:rPr>
          <w:rFonts w:hint="eastAsia"/>
          <w:sz w:val="24"/>
          <w:szCs w:val="24"/>
        </w:rPr>
        <w:t>加强数字资源建设</w:t>
      </w:r>
    </w:p>
    <w:p w:rsidR="00DB181C" w:rsidRDefault="00DB181C" w:rsidP="00DB181C">
      <w:r>
        <w:rPr>
          <w:rFonts w:hint="eastAsia"/>
        </w:rPr>
        <w:t xml:space="preserve"> </w:t>
      </w:r>
      <w:r>
        <w:rPr>
          <w:rFonts w:hint="eastAsia"/>
        </w:rPr>
        <w:t>随着数字化、网络化的出现，增加图书馆数字化资料藏量，无疑是各个图书馆的重中之重。在“互联网</w:t>
      </w:r>
      <w:r>
        <w:rPr>
          <w:rFonts w:hint="eastAsia"/>
        </w:rPr>
        <w:t xml:space="preserve"> +</w:t>
      </w:r>
      <w:r>
        <w:rPr>
          <w:rFonts w:hint="eastAsia"/>
        </w:rPr>
        <w:t>”时代，读者一要远程查阅资料，二要读者在不同终端的使用，如</w:t>
      </w:r>
      <w:r>
        <w:rPr>
          <w:rFonts w:hint="eastAsia"/>
        </w:rPr>
        <w:t xml:space="preserve"> PC </w:t>
      </w:r>
      <w:r>
        <w:rPr>
          <w:rFonts w:hint="eastAsia"/>
        </w:rPr>
        <w:lastRenderedPageBreak/>
        <w:t>机、平板电脑或手机，所以，只有数字资源能满足读者不受时间地点不同设备限制的需求。通过对读者的各类微行为数据的采集、提取并深度分析，将其汇集到数据库，即可对读者注册的学历、年龄、爱好、近期关注等条件进行细分，可将数字化资源分类向不同读者群主动传播，达到精准投放的效果。另外，对各个资源库每个月进行统计分析，以此来预测读者对各个库的需求变化趋势，进而为图书馆资源建设的调整、资源整合、服务模式的调整提供依据。</w:t>
      </w:r>
    </w:p>
    <w:p w:rsidR="00DB181C" w:rsidRPr="007B0483" w:rsidRDefault="00DB181C" w:rsidP="00DB181C">
      <w:pPr>
        <w:pStyle w:val="3"/>
        <w:numPr>
          <w:ilvl w:val="0"/>
          <w:numId w:val="22"/>
        </w:numPr>
        <w:spacing w:before="0" w:after="0" w:line="480" w:lineRule="auto"/>
        <w:ind w:firstLineChars="0" w:firstLine="0"/>
        <w:rPr>
          <w:sz w:val="24"/>
          <w:szCs w:val="24"/>
        </w:rPr>
      </w:pPr>
      <w:r w:rsidRPr="007B0483">
        <w:rPr>
          <w:rFonts w:hint="eastAsia"/>
          <w:sz w:val="24"/>
          <w:szCs w:val="24"/>
        </w:rPr>
        <w:t>建立和完善高校图书馆智能化服务平台</w:t>
      </w:r>
    </w:p>
    <w:p w:rsidR="00DB181C" w:rsidRDefault="00DB181C" w:rsidP="00DB181C">
      <w:r>
        <w:rPr>
          <w:rFonts w:hint="eastAsia"/>
        </w:rPr>
        <w:t>高校图书馆要利用“互联网</w:t>
      </w:r>
      <w:r>
        <w:rPr>
          <w:rFonts w:hint="eastAsia"/>
        </w:rPr>
        <w:t>+</w:t>
      </w:r>
      <w:r>
        <w:rPr>
          <w:rFonts w:hint="eastAsia"/>
        </w:rPr>
        <w:t>”思维，重构并拓展图书馆服务新模式，建立完善图书馆智能化服务平台，通过流程重组，重新定位“互联网</w:t>
      </w:r>
      <w:r>
        <w:rPr>
          <w:rFonts w:hint="eastAsia"/>
        </w:rPr>
        <w:t>+</w:t>
      </w:r>
      <w:r>
        <w:rPr>
          <w:rFonts w:hint="eastAsia"/>
        </w:rPr>
        <w:t>”时代的高校图书馆用户服务理念，积极主动地把服务文化和服务元素嵌入一切可以进入的用户群。通过信息资源数据的共建共享，在及时更新馆藏书目信息、用户动态信息的基础上，实现跨界融合和联合服务模式的创新，使图书馆真正成为社会信息和知识组织的分析服务场所。高校图书馆要面向多类型，多层次用户建立与完善多元分层服务模式体系。确定以用户为中心的服务导向、转变服务理念、拓宽服务内容、重视用户需求。针对不同类型的用户建立与用户需求相适应的个性化、智慧化、专业化的嵌入式学科知识服务平台，在用户获取信息的过程中，实现与图书馆服务的零距离。</w:t>
      </w:r>
    </w:p>
    <w:p w:rsidR="00DB181C" w:rsidRDefault="00DB181C" w:rsidP="00DB181C">
      <w:r>
        <w:rPr>
          <w:rFonts w:hint="eastAsia"/>
        </w:rPr>
        <w:t>中科院国家科学图书馆的主页的中心位置就是只有类似于</w:t>
      </w:r>
      <w:r>
        <w:rPr>
          <w:rFonts w:hint="eastAsia"/>
        </w:rPr>
        <w:t>Google</w:t>
      </w:r>
      <w:r>
        <w:rPr>
          <w:rFonts w:hint="eastAsia"/>
        </w:rPr>
        <w:t>的输入框，从“快速检索”入手，提供跨库检索和跨界集成检索、随易通等各种服务，支持用户对书、期刊、网络数据库、学位论文、会议论文、科技报告、标准等多种类型资源的一站式检索，实现服务直达，他们还开发了一种叫“</w:t>
      </w:r>
      <w:r>
        <w:rPr>
          <w:rFonts w:hint="eastAsia"/>
        </w:rPr>
        <w:t>E</w:t>
      </w:r>
      <w:r>
        <w:rPr>
          <w:rFonts w:hint="eastAsia"/>
        </w:rPr>
        <w:t>划通”的软件，用户只需要在词上一划，后台就会运行可定制的进程，不需要进入图书馆的主页用户就可以完成检索，真正实现了图书馆服务的零距离。</w:t>
      </w:r>
    </w:p>
    <w:p w:rsidR="00DB181C" w:rsidRPr="007B0483" w:rsidRDefault="00DB181C" w:rsidP="007B0483">
      <w:pPr>
        <w:pStyle w:val="3"/>
        <w:ind w:firstLineChars="0" w:firstLine="0"/>
        <w:rPr>
          <w:sz w:val="24"/>
          <w:szCs w:val="24"/>
        </w:rPr>
      </w:pPr>
      <w:r w:rsidRPr="007B0483">
        <w:rPr>
          <w:rFonts w:hint="eastAsia"/>
          <w:sz w:val="24"/>
          <w:szCs w:val="24"/>
        </w:rPr>
        <w:t>3.</w:t>
      </w:r>
      <w:r w:rsidRPr="007B0483">
        <w:rPr>
          <w:rFonts w:hint="eastAsia"/>
          <w:sz w:val="24"/>
          <w:szCs w:val="24"/>
        </w:rPr>
        <w:t>建立高校图书馆门户网站</w:t>
      </w:r>
    </w:p>
    <w:p w:rsidR="00DB181C" w:rsidRDefault="00DB181C" w:rsidP="00DB181C">
      <w:r>
        <w:rPr>
          <w:rFonts w:hint="eastAsia"/>
        </w:rPr>
        <w:t>高校图书馆应建立具有本馆特色的门户网，使用户通过图书馆门户网站而获得互联网信息服务。图书馆应该尽量引导用户优先使用图书馆电子资源，无论是图书馆资源库还是图书馆社区都应该更快、更好地提供信息服务，对于图书馆不能够提供的资源，图书馆可以通过对用户使用习惯的分析，以最快的速度引导用户进入互联网。</w:t>
      </w:r>
    </w:p>
    <w:p w:rsidR="00DB181C" w:rsidRPr="003800B3" w:rsidRDefault="00DB181C" w:rsidP="00DB181C">
      <w:pPr>
        <w:pStyle w:val="1"/>
        <w:rPr>
          <w:sz w:val="24"/>
          <w:szCs w:val="24"/>
        </w:rPr>
      </w:pPr>
      <w:r w:rsidRPr="003800B3">
        <w:rPr>
          <w:rFonts w:hint="eastAsia"/>
          <w:sz w:val="24"/>
          <w:szCs w:val="24"/>
        </w:rPr>
        <w:t>（五）建立社会引智机制，优化学科服务团队</w:t>
      </w:r>
    </w:p>
    <w:p w:rsidR="00DB181C" w:rsidRPr="003800B3" w:rsidRDefault="00DB181C" w:rsidP="007B0483">
      <w:pPr>
        <w:pStyle w:val="3"/>
        <w:ind w:firstLineChars="0" w:firstLine="0"/>
        <w:rPr>
          <w:sz w:val="24"/>
          <w:szCs w:val="24"/>
        </w:rPr>
      </w:pPr>
      <w:r w:rsidRPr="003800B3">
        <w:rPr>
          <w:rFonts w:hint="eastAsia"/>
          <w:sz w:val="24"/>
          <w:szCs w:val="24"/>
        </w:rPr>
        <w:t>1.</w:t>
      </w:r>
      <w:r w:rsidRPr="003800B3">
        <w:rPr>
          <w:rFonts w:hint="eastAsia"/>
          <w:sz w:val="24"/>
          <w:szCs w:val="24"/>
        </w:rPr>
        <w:t>提升馆员对知识的智能化组织及管理</w:t>
      </w:r>
    </w:p>
    <w:p w:rsidR="00DB181C" w:rsidRDefault="00DB181C" w:rsidP="00DB181C">
      <w:r>
        <w:rPr>
          <w:rFonts w:hint="eastAsia"/>
        </w:rPr>
        <w:t>馆员是图书馆馆藏信息资源与用户间联系的重要媒介，在馆藏信息资源价值的实现过程中起着举足轻重的作用。“互联网</w:t>
      </w:r>
      <w:r>
        <w:rPr>
          <w:rFonts w:hint="eastAsia"/>
        </w:rPr>
        <w:t>+</w:t>
      </w:r>
      <w:r>
        <w:rPr>
          <w:rFonts w:hint="eastAsia"/>
        </w:rPr>
        <w:t>”时代对馆员的专业服务能力提出了更为精细的要求，不仅须具备广博的知识、合理的知识结构，还必须具有与其他行业深度融合的专业知识背景、</w:t>
      </w:r>
      <w:r>
        <w:rPr>
          <w:rFonts w:hint="eastAsia"/>
        </w:rPr>
        <w:lastRenderedPageBreak/>
        <w:t>数据挖掘等创新能力，提供信息资源检索、分析、利用的图书情报基本服务能力。图书馆要优化学科服务团队建设，通过社会引智机制培训与引进具有“互联网</w:t>
      </w:r>
      <w:r>
        <w:rPr>
          <w:rFonts w:hint="eastAsia"/>
        </w:rPr>
        <w:t>+</w:t>
      </w:r>
      <w:r>
        <w:rPr>
          <w:rFonts w:hint="eastAsia"/>
        </w:rPr>
        <w:t>”思维的业务人才，建立一支具有专业知识和信息技能的学科馆员队伍，面向用户提供更为广泛深入的学科服务，更好地支撑用户的科研信息需求。</w:t>
      </w:r>
    </w:p>
    <w:p w:rsidR="00DB181C" w:rsidRPr="003800B3" w:rsidRDefault="00DB181C" w:rsidP="00DB181C">
      <w:pPr>
        <w:pStyle w:val="3"/>
        <w:numPr>
          <w:ilvl w:val="0"/>
          <w:numId w:val="23"/>
        </w:numPr>
        <w:spacing w:before="0" w:after="0" w:line="480" w:lineRule="auto"/>
        <w:ind w:firstLineChars="0" w:firstLine="0"/>
        <w:rPr>
          <w:sz w:val="24"/>
          <w:szCs w:val="24"/>
        </w:rPr>
      </w:pPr>
      <w:r w:rsidRPr="003800B3">
        <w:rPr>
          <w:rFonts w:hint="eastAsia"/>
          <w:sz w:val="24"/>
          <w:szCs w:val="24"/>
        </w:rPr>
        <w:t>拓展和丰富馆员的培训内容及培训方式</w:t>
      </w:r>
    </w:p>
    <w:p w:rsidR="00DB181C" w:rsidRDefault="00DB181C" w:rsidP="00DB181C">
      <w:r>
        <w:rPr>
          <w:rFonts w:hint="eastAsia"/>
        </w:rPr>
        <w:t>要依据馆员自身的发展和互联网下图书馆发展要求来拓展和丰富馆员的培训内容及培训方式。建立分层次、立体式的馆员培训体系、树立终身学习观念，通过专题培训、传帮带等多种形式，开展用户对知识的有效利用，增强服务能力为导向的馆员培训。更新知识结构、强化专业技能、提升个人素质、吸引潜在用户群、满足并引领读者用户的需求。</w:t>
      </w:r>
    </w:p>
    <w:p w:rsidR="00DB181C" w:rsidRPr="003800B3" w:rsidRDefault="00DB181C" w:rsidP="00DB181C">
      <w:pPr>
        <w:pStyle w:val="3"/>
        <w:numPr>
          <w:ilvl w:val="0"/>
          <w:numId w:val="23"/>
        </w:numPr>
        <w:spacing w:before="0" w:after="0" w:line="480" w:lineRule="auto"/>
        <w:ind w:firstLineChars="0" w:firstLine="0"/>
        <w:rPr>
          <w:sz w:val="24"/>
          <w:szCs w:val="24"/>
        </w:rPr>
      </w:pPr>
      <w:r w:rsidRPr="003800B3">
        <w:rPr>
          <w:rFonts w:hint="eastAsia"/>
          <w:sz w:val="24"/>
          <w:szCs w:val="24"/>
        </w:rPr>
        <w:t>优化配置图书馆人力资源</w:t>
      </w:r>
    </w:p>
    <w:p w:rsidR="00DB181C" w:rsidRDefault="00DB181C" w:rsidP="00DB181C">
      <w:r>
        <w:rPr>
          <w:rFonts w:hint="eastAsia"/>
        </w:rPr>
        <w:t>吸引读者用户关注、了解用户需求是“互联网</w:t>
      </w:r>
      <w:r>
        <w:rPr>
          <w:rFonts w:hint="eastAsia"/>
        </w:rPr>
        <w:t>+</w:t>
      </w:r>
      <w:r>
        <w:rPr>
          <w:rFonts w:hint="eastAsia"/>
        </w:rPr>
        <w:t>”时代图书馆改革的关键点。馆员要从单纯注重信息资源数量的固有思维中解放，在关注信息资源的基础上注入用户需求元素，重新认知用户的信息需求点，从被动的用户服务转向主动地为用户提供网络获取、提升服务的灵活性、明确性及响应速度，为用户提供精准、个性化服务，形成具有互联网思维的高校图书馆协同创新服务模式。</w:t>
      </w:r>
    </w:p>
    <w:p w:rsidR="00DB181C" w:rsidRDefault="00DB181C" w:rsidP="00DB181C">
      <w:pPr>
        <w:pStyle w:val="1"/>
        <w:numPr>
          <w:ilvl w:val="0"/>
          <w:numId w:val="24"/>
        </w:numPr>
      </w:pPr>
      <w:r>
        <w:rPr>
          <w:rFonts w:hint="eastAsia"/>
        </w:rPr>
        <w:t>结论</w:t>
      </w:r>
    </w:p>
    <w:p w:rsidR="00DB181C" w:rsidRDefault="00DB181C" w:rsidP="00DB181C">
      <w:r>
        <w:rPr>
          <w:rFonts w:hint="eastAsia"/>
        </w:rPr>
        <w:t>综上所述</w:t>
      </w:r>
      <w:r>
        <w:t>，我们的研究可以获得新的认识，对</w:t>
      </w:r>
      <w:r>
        <w:rPr>
          <w:rFonts w:hint="eastAsia"/>
        </w:rPr>
        <w:t>在</w:t>
      </w:r>
      <w:r>
        <w:t>互联网</w:t>
      </w:r>
      <w:r>
        <w:rPr>
          <w:rFonts w:hint="eastAsia"/>
        </w:rPr>
        <w:t>和自媒体</w:t>
      </w:r>
      <w:r>
        <w:t>时代高校图书馆的</w:t>
      </w:r>
      <w:r>
        <w:rPr>
          <w:rFonts w:hint="eastAsia"/>
        </w:rPr>
        <w:t>发展</w:t>
      </w:r>
      <w:r>
        <w:t>和演化有了</w:t>
      </w:r>
      <w:r>
        <w:rPr>
          <w:rFonts w:hint="eastAsia"/>
        </w:rPr>
        <w:t>几点</w:t>
      </w:r>
      <w:r>
        <w:t>把握。</w:t>
      </w:r>
    </w:p>
    <w:p w:rsidR="00DB181C" w:rsidRDefault="00DB181C" w:rsidP="00DB181C">
      <w:pPr>
        <w:ind w:firstLineChars="0"/>
      </w:pPr>
      <w:r>
        <w:rPr>
          <w:rFonts w:hint="eastAsia"/>
        </w:rPr>
        <w:t>第一，地位</w:t>
      </w:r>
      <w:r>
        <w:t>作用。</w:t>
      </w:r>
      <w:r>
        <w:rPr>
          <w:rFonts w:hint="eastAsia"/>
        </w:rPr>
        <w:t>由于</w:t>
      </w:r>
      <w:r>
        <w:t>互联网技术和</w:t>
      </w:r>
      <w:r>
        <w:rPr>
          <w:rFonts w:hint="eastAsia"/>
        </w:rPr>
        <w:t>自媒体</w:t>
      </w:r>
      <w:r>
        <w:t>模式的飞跃发展，之于高校</w:t>
      </w:r>
      <w:r>
        <w:rPr>
          <w:rFonts w:hint="eastAsia"/>
        </w:rPr>
        <w:t>，</w:t>
      </w:r>
      <w:r>
        <w:t>图书馆的地位和作用</w:t>
      </w:r>
      <w:r>
        <w:rPr>
          <w:rFonts w:hint="eastAsia"/>
        </w:rPr>
        <w:t>面临</w:t>
      </w:r>
      <w:r>
        <w:t>挑战。研究</w:t>
      </w:r>
      <w:r>
        <w:rPr>
          <w:rFonts w:hint="eastAsia"/>
        </w:rPr>
        <w:t>表明</w:t>
      </w:r>
      <w:r>
        <w:t>，高校图书馆不是无足轻重了，其在高校建设发展中的</w:t>
      </w:r>
      <w:r>
        <w:rPr>
          <w:rFonts w:hint="eastAsia"/>
        </w:rPr>
        <w:t>教学</w:t>
      </w:r>
      <w:r>
        <w:t>科研基础</w:t>
      </w:r>
      <w:r>
        <w:rPr>
          <w:rFonts w:hint="eastAsia"/>
        </w:rPr>
        <w:t>地位</w:t>
      </w:r>
      <w:r>
        <w:t>和精神家园的作用没有改变。但</w:t>
      </w:r>
      <w:r>
        <w:rPr>
          <w:rFonts w:hint="eastAsia"/>
        </w:rPr>
        <w:t>高校</w:t>
      </w:r>
      <w:r>
        <w:t>图书馆必须因时而动，与时俱进，主动转型。</w:t>
      </w:r>
      <w:r>
        <w:rPr>
          <w:rFonts w:hint="eastAsia"/>
        </w:rPr>
        <w:t>图书馆</w:t>
      </w:r>
      <w:r>
        <w:t>与互联网，由</w:t>
      </w:r>
      <w:r>
        <w:rPr>
          <w:rFonts w:hint="eastAsia"/>
        </w:rPr>
        <w:t>纸</w:t>
      </w:r>
      <w:r>
        <w:t>电分立</w:t>
      </w:r>
      <w:r>
        <w:rPr>
          <w:rFonts w:hint="eastAsia"/>
        </w:rPr>
        <w:t>，</w:t>
      </w:r>
      <w:r>
        <w:t>各行其道的传统图书</w:t>
      </w:r>
      <w:r>
        <w:rPr>
          <w:rFonts w:hint="eastAsia"/>
        </w:rPr>
        <w:t>资料提供方式，</w:t>
      </w:r>
      <w:r>
        <w:t>转变为</w:t>
      </w:r>
      <w:r>
        <w:rPr>
          <w:rFonts w:hint="eastAsia"/>
        </w:rPr>
        <w:t>纸</w:t>
      </w:r>
      <w:r>
        <w:t>电融合，优势互补的新型图书</w:t>
      </w:r>
      <w:r>
        <w:rPr>
          <w:rFonts w:hint="eastAsia"/>
        </w:rPr>
        <w:t>资料</w:t>
      </w:r>
      <w:r>
        <w:t>服务模式。</w:t>
      </w:r>
    </w:p>
    <w:p w:rsidR="00DB181C" w:rsidRDefault="00DB181C" w:rsidP="00DB181C">
      <w:pPr>
        <w:ind w:firstLineChars="0"/>
      </w:pPr>
      <w:r>
        <w:rPr>
          <w:rFonts w:hint="eastAsia"/>
        </w:rPr>
        <w:t>第二，</w:t>
      </w:r>
      <w:r>
        <w:t>存在方式</w:t>
      </w:r>
      <w:r>
        <w:rPr>
          <w:rFonts w:hint="eastAsia"/>
        </w:rPr>
        <w:t>。</w:t>
      </w:r>
      <w:r>
        <w:t>互联网技术革命浪潮来势凶猛，</w:t>
      </w:r>
      <w:r>
        <w:rPr>
          <w:rFonts w:hint="eastAsia"/>
        </w:rPr>
        <w:t>特别是自媒体等种多模式发展，</w:t>
      </w:r>
      <w:r>
        <w:t>使</w:t>
      </w:r>
      <w:r>
        <w:rPr>
          <w:rFonts w:hint="eastAsia"/>
        </w:rPr>
        <w:t>许多高校</w:t>
      </w:r>
      <w:r>
        <w:t>图书馆反</w:t>
      </w:r>
      <w:r>
        <w:rPr>
          <w:rFonts w:hint="eastAsia"/>
        </w:rPr>
        <w:t>应</w:t>
      </w:r>
      <w:r>
        <w:t>不及</w:t>
      </w:r>
      <w:r>
        <w:rPr>
          <w:rFonts w:hint="eastAsia"/>
        </w:rPr>
        <w:t>，</w:t>
      </w:r>
      <w:r>
        <w:t>猝不及防</w:t>
      </w:r>
      <w:r>
        <w:rPr>
          <w:rFonts w:hint="eastAsia"/>
        </w:rPr>
        <w:t>，</w:t>
      </w:r>
      <w:r>
        <w:t>大多处于彷徨和观望状态。从</w:t>
      </w:r>
      <w:r>
        <w:rPr>
          <w:rFonts w:hint="eastAsia"/>
        </w:rPr>
        <w:t>总体</w:t>
      </w:r>
      <w:r>
        <w:t>来看，目前高校图书馆存在方式</w:t>
      </w:r>
      <w:r>
        <w:rPr>
          <w:rFonts w:hint="eastAsia"/>
        </w:rPr>
        <w:t>有些</w:t>
      </w:r>
      <w:r>
        <w:t>凌乱，无方向感</w:t>
      </w:r>
      <w:r>
        <w:rPr>
          <w:rFonts w:hint="eastAsia"/>
        </w:rPr>
        <w:t>。</w:t>
      </w:r>
      <w:r>
        <w:t>其实</w:t>
      </w:r>
      <w:r>
        <w:rPr>
          <w:rFonts w:hint="eastAsia"/>
        </w:rPr>
        <w:t>，</w:t>
      </w:r>
      <w:r>
        <w:t>这是一种正常的应力反应，在互联网冲击下</w:t>
      </w:r>
      <w:r>
        <w:rPr>
          <w:rFonts w:hint="eastAsia"/>
        </w:rPr>
        <w:t>，</w:t>
      </w:r>
      <w:r>
        <w:t>高校图书馆正在</w:t>
      </w:r>
      <w:r>
        <w:t>“</w:t>
      </w:r>
      <w:r>
        <w:rPr>
          <w:rFonts w:hint="eastAsia"/>
        </w:rPr>
        <w:t>探索</w:t>
      </w:r>
      <w:r>
        <w:t>”</w:t>
      </w:r>
      <w:r>
        <w:rPr>
          <w:rFonts w:hint="eastAsia"/>
        </w:rPr>
        <w:t>与</w:t>
      </w:r>
      <w:r>
        <w:t>之共生发展的存在方式和道路。</w:t>
      </w:r>
    </w:p>
    <w:p w:rsidR="00DB181C" w:rsidRDefault="00DB181C" w:rsidP="00DB181C">
      <w:pPr>
        <w:ind w:firstLineChars="0"/>
      </w:pPr>
      <w:r>
        <w:rPr>
          <w:rFonts w:hint="eastAsia"/>
        </w:rPr>
        <w:t>第三，演化</w:t>
      </w:r>
      <w:r>
        <w:t>方向</w:t>
      </w:r>
      <w:r>
        <w:rPr>
          <w:rFonts w:hint="eastAsia"/>
        </w:rPr>
        <w:t>。</w:t>
      </w:r>
      <w:r>
        <w:t>图书馆和互联网</w:t>
      </w:r>
      <w:r>
        <w:rPr>
          <w:rFonts w:hint="eastAsia"/>
        </w:rPr>
        <w:t>（包括自媒体）</w:t>
      </w:r>
      <w:r>
        <w:t>作为两大</w:t>
      </w:r>
      <w:r>
        <w:rPr>
          <w:rFonts w:hint="eastAsia"/>
        </w:rPr>
        <w:t>提供</w:t>
      </w:r>
      <w:r>
        <w:t>知识信息平台</w:t>
      </w:r>
      <w:r>
        <w:rPr>
          <w:rFonts w:hint="eastAsia"/>
        </w:rPr>
        <w:t>，</w:t>
      </w:r>
      <w:r>
        <w:t>由于各自的优势和</w:t>
      </w:r>
      <w:r>
        <w:rPr>
          <w:rFonts w:hint="eastAsia"/>
        </w:rPr>
        <w:t>局限</w:t>
      </w:r>
      <w:r>
        <w:t>，</w:t>
      </w:r>
      <w:r>
        <w:rPr>
          <w:rFonts w:hint="eastAsia"/>
        </w:rPr>
        <w:t>彼此</w:t>
      </w:r>
      <w:r>
        <w:t>不可能被完全</w:t>
      </w:r>
      <w:r>
        <w:rPr>
          <w:rFonts w:hint="eastAsia"/>
        </w:rPr>
        <w:t>替代，</w:t>
      </w:r>
      <w:r>
        <w:t>从发展方向上讲，图书馆在</w:t>
      </w:r>
      <w:r>
        <w:rPr>
          <w:rFonts w:hint="eastAsia"/>
        </w:rPr>
        <w:t>诸多</w:t>
      </w:r>
      <w:r>
        <w:t>方面具有</w:t>
      </w:r>
      <w:r>
        <w:rPr>
          <w:rFonts w:hint="eastAsia"/>
        </w:rPr>
        <w:t>本源优势，</w:t>
      </w:r>
      <w:r>
        <w:t>由此决定了高校图书馆</w:t>
      </w:r>
      <w:r>
        <w:rPr>
          <w:rFonts w:hint="eastAsia"/>
        </w:rPr>
        <w:t>改革转</w:t>
      </w:r>
      <w:r>
        <w:t>变的方向。</w:t>
      </w:r>
      <w:fldSimple w:instr=" = 1 \* GB3 ">
        <w:r>
          <w:rPr>
            <w:rFonts w:hint="eastAsia"/>
            <w:noProof/>
          </w:rPr>
          <w:t>①</w:t>
        </w:r>
      </w:fldSimple>
      <w:r>
        <w:rPr>
          <w:rFonts w:hint="eastAsia"/>
        </w:rPr>
        <w:t>阅览</w:t>
      </w:r>
      <w:r>
        <w:t>场地</w:t>
      </w:r>
      <w:r>
        <w:rPr>
          <w:rFonts w:hint="eastAsia"/>
        </w:rPr>
        <w:t>。场地</w:t>
      </w:r>
      <w:r>
        <w:t>特性</w:t>
      </w:r>
      <w:r>
        <w:rPr>
          <w:rFonts w:hint="eastAsia"/>
        </w:rPr>
        <w:t>既是</w:t>
      </w:r>
      <w:r>
        <w:t>图书馆的制约因素，又是未来竞争中的优势所在</w:t>
      </w:r>
      <w:r>
        <w:rPr>
          <w:rFonts w:hint="eastAsia"/>
        </w:rPr>
        <w:t>，</w:t>
      </w:r>
      <w:r>
        <w:t>包括阅览、自习、会议、展览场地。</w:t>
      </w:r>
      <w:r>
        <w:rPr>
          <w:rFonts w:hint="eastAsia"/>
        </w:rPr>
        <w:t>今后高校</w:t>
      </w:r>
      <w:r>
        <w:t>图书馆要着力打造舒适安静的阅览环境，配套茶点服务，必将牢牢锁定读者人群</w:t>
      </w:r>
      <w:r>
        <w:rPr>
          <w:rFonts w:hint="eastAsia"/>
        </w:rPr>
        <w:t>体</w:t>
      </w:r>
      <w:r>
        <w:t>，占据地利；</w:t>
      </w:r>
      <w:fldSimple w:instr=" = 2 \* GB3 ">
        <w:r>
          <w:rPr>
            <w:rFonts w:hint="eastAsia"/>
            <w:noProof/>
          </w:rPr>
          <w:t>②</w:t>
        </w:r>
      </w:fldSimple>
      <w:r>
        <w:t>体验</w:t>
      </w:r>
      <w:r>
        <w:rPr>
          <w:rFonts w:hint="eastAsia"/>
        </w:rPr>
        <w:t>学习</w:t>
      </w:r>
      <w:r>
        <w:t>。</w:t>
      </w:r>
      <w:r>
        <w:rPr>
          <w:rFonts w:hint="eastAsia"/>
        </w:rPr>
        <w:t>图书馆读者</w:t>
      </w:r>
      <w:r>
        <w:t>群体学习，具有</w:t>
      </w:r>
      <w:r>
        <w:rPr>
          <w:rFonts w:hint="eastAsia"/>
        </w:rPr>
        <w:t>共振</w:t>
      </w:r>
      <w:r>
        <w:t>效应</w:t>
      </w:r>
      <w:r>
        <w:rPr>
          <w:rFonts w:hint="eastAsia"/>
        </w:rPr>
        <w:t>，享受</w:t>
      </w:r>
      <w:r>
        <w:t>学习</w:t>
      </w:r>
      <w:r>
        <w:rPr>
          <w:rFonts w:hint="eastAsia"/>
        </w:rPr>
        <w:t>，包括</w:t>
      </w:r>
      <w:r>
        <w:t>会议研讨，学术交流和沟通。</w:t>
      </w:r>
      <w:r>
        <w:rPr>
          <w:rFonts w:hint="eastAsia"/>
        </w:rPr>
        <w:t>这种</w:t>
      </w:r>
      <w:r>
        <w:t>愉快的人际交往和心理体验，</w:t>
      </w:r>
      <w:r>
        <w:rPr>
          <w:rFonts w:hint="eastAsia"/>
        </w:rPr>
        <w:t>对</w:t>
      </w:r>
      <w:r>
        <w:t>读者人群具有天然的吸引力，互联网无可替代；</w:t>
      </w:r>
      <w:fldSimple w:instr=" = 3 \* GB3 ">
        <w:r>
          <w:rPr>
            <w:rFonts w:hint="eastAsia"/>
            <w:noProof/>
          </w:rPr>
          <w:t>③</w:t>
        </w:r>
      </w:fldSimple>
      <w:r>
        <w:t>专业</w:t>
      </w:r>
      <w:r>
        <w:rPr>
          <w:rFonts w:hint="eastAsia"/>
        </w:rPr>
        <w:t>知识</w:t>
      </w:r>
      <w:r>
        <w:t>。</w:t>
      </w:r>
      <w:r>
        <w:rPr>
          <w:rFonts w:hint="eastAsia"/>
        </w:rPr>
        <w:lastRenderedPageBreak/>
        <w:t>图书馆具有</w:t>
      </w:r>
      <w:r>
        <w:t>集中高密度系统学习的优势，科学知识，特别是专业知识具有这种特性，故而，高校图书馆要着重开展特色图书</w:t>
      </w:r>
      <w:r>
        <w:rPr>
          <w:rFonts w:hint="eastAsia"/>
        </w:rPr>
        <w:t>和</w:t>
      </w:r>
      <w:r>
        <w:t>专业</w:t>
      </w:r>
      <w:r>
        <w:rPr>
          <w:rFonts w:hint="eastAsia"/>
        </w:rPr>
        <w:t>知识</w:t>
      </w:r>
      <w:r>
        <w:t>体系</w:t>
      </w:r>
      <w:r>
        <w:rPr>
          <w:rFonts w:hint="eastAsia"/>
        </w:rPr>
        <w:t>资源</w:t>
      </w:r>
      <w:r>
        <w:t>建设；</w:t>
      </w:r>
      <w:fldSimple w:instr=" = 4 \* GB3 ">
        <w:r>
          <w:rPr>
            <w:rFonts w:hint="eastAsia"/>
            <w:noProof/>
          </w:rPr>
          <w:t>④</w:t>
        </w:r>
      </w:fldSimple>
      <w:r>
        <w:t>知识可信度</w:t>
      </w:r>
      <w:r>
        <w:rPr>
          <w:rFonts w:hint="eastAsia"/>
        </w:rPr>
        <w:t>。纸</w:t>
      </w:r>
      <w:r>
        <w:t>质图书资料</w:t>
      </w:r>
      <w:r>
        <w:rPr>
          <w:rFonts w:hint="eastAsia"/>
        </w:rPr>
        <w:t>，</w:t>
      </w:r>
      <w:r>
        <w:t>特别是学术出版物，在知识完整性和精准度上最为可靠</w:t>
      </w:r>
      <w:r>
        <w:rPr>
          <w:rFonts w:hint="eastAsia"/>
        </w:rPr>
        <w:t>，</w:t>
      </w:r>
      <w:r>
        <w:t>故而，严</w:t>
      </w:r>
      <w:r>
        <w:rPr>
          <w:rFonts w:hint="eastAsia"/>
        </w:rPr>
        <w:t>谨科学</w:t>
      </w:r>
      <w:r>
        <w:t>图书将长期占据主导；</w:t>
      </w:r>
      <w:fldSimple w:instr=" = 5 \* GB3 ">
        <w:r>
          <w:rPr>
            <w:rFonts w:hint="eastAsia"/>
            <w:noProof/>
          </w:rPr>
          <w:t>⑤</w:t>
        </w:r>
      </w:fldSimple>
      <w:r>
        <w:t>实物珍品馆藏</w:t>
      </w:r>
      <w:r>
        <w:rPr>
          <w:rFonts w:hint="eastAsia"/>
        </w:rPr>
        <w:t>。这</w:t>
      </w:r>
      <w:r>
        <w:t>一特性与发挥，也成为一个发展方向。</w:t>
      </w:r>
    </w:p>
    <w:p w:rsidR="00DB181C" w:rsidRDefault="00DB181C" w:rsidP="00DB181C">
      <w:r>
        <w:rPr>
          <w:rFonts w:hint="eastAsia"/>
        </w:rPr>
        <w:t>总之，在互联网和自媒体思维的大潮中，图书馆面临很多机遇和挑战。我们有理由相信，图书馆浩如烟海的文献资源，始终是互联网信息的主要来源之一；图书馆员在资源整合方面的能力，是图书馆职业的竞争力所在。图书馆要尽快适应从传统图书馆到新型图书馆的转型，就需要以创新的思维不断探索，打破传统的服务模式的束缚，确定以用户为中心的服务导向，建立与用户需求相适应的图书馆服务。图书馆必须围绕用户的需求，增强用户的良好体验，充分开发利用信息资源、数字资源，努力把服务做到极致；以数字化、网络化为基本发展策略，以用户至上作为基本服务理念，实现个性化服务、多元化业务发展；同时加强人才队伍建设，提高综合服务水平以及能力，让读者享受到方便快捷、认真精准、全面高效的服务。</w:t>
      </w:r>
    </w:p>
    <w:p w:rsidR="00DB181C" w:rsidRDefault="00DB181C" w:rsidP="00DB181C">
      <w:r>
        <w:rPr>
          <w:rFonts w:hint="eastAsia"/>
        </w:rPr>
        <w:t>当然，未来也会有更多的不确定性，图书馆与互联网的博弈与较量也会越来越激烈，但我们不能让未知的可能阻碍前进的方向。保持一种迎接变革的心态，才是高校图书馆最需要做的准备。</w:t>
      </w:r>
    </w:p>
    <w:p w:rsidR="00DB181C" w:rsidRPr="00DB181C" w:rsidRDefault="00DB181C" w:rsidP="00DB181C">
      <w:pPr>
        <w:ind w:firstLineChars="0" w:firstLine="0"/>
      </w:pPr>
    </w:p>
    <w:p w:rsidR="00FA0883" w:rsidRDefault="00FA0883">
      <w:pPr>
        <w:rPr>
          <w:rFonts w:hint="eastAsia"/>
        </w:rPr>
      </w:pPr>
    </w:p>
    <w:p w:rsidR="008844AB" w:rsidRDefault="008844AB">
      <w:pPr>
        <w:rPr>
          <w:rFonts w:hint="eastAsia"/>
        </w:rPr>
      </w:pPr>
    </w:p>
    <w:p w:rsidR="008844AB" w:rsidRDefault="008844AB">
      <w:pPr>
        <w:rPr>
          <w:rFonts w:hint="eastAsia"/>
        </w:rPr>
      </w:pPr>
    </w:p>
    <w:p w:rsidR="008844AB" w:rsidRPr="006942F0" w:rsidRDefault="008844AB" w:rsidP="008844AB">
      <w:pPr>
        <w:ind w:firstLine="422"/>
        <w:rPr>
          <w:b/>
        </w:rPr>
      </w:pPr>
      <w:r w:rsidRPr="006942F0">
        <w:rPr>
          <w:rFonts w:hint="eastAsia"/>
          <w:b/>
        </w:rPr>
        <w:t>参考</w:t>
      </w:r>
      <w:r w:rsidRPr="006942F0">
        <w:rPr>
          <w:b/>
        </w:rPr>
        <w:t>文献</w:t>
      </w:r>
    </w:p>
    <w:p w:rsidR="008844AB" w:rsidRDefault="008844AB" w:rsidP="008844AB">
      <w:r>
        <w:rPr>
          <w:rFonts w:hint="eastAsia"/>
        </w:rPr>
        <w:t>[1</w:t>
      </w:r>
      <w:r w:rsidRPr="002703B6">
        <w:rPr>
          <w:rFonts w:hint="eastAsia"/>
        </w:rPr>
        <w:t>]</w:t>
      </w:r>
      <w:r w:rsidRPr="002703B6">
        <w:rPr>
          <w:rFonts w:hint="eastAsia"/>
        </w:rPr>
        <w:t>张倩</w:t>
      </w:r>
      <w:r w:rsidRPr="002703B6">
        <w:rPr>
          <w:rFonts w:hint="eastAsia"/>
        </w:rPr>
        <w:t>.</w:t>
      </w:r>
      <w:r w:rsidRPr="002703B6">
        <w:rPr>
          <w:rFonts w:hint="eastAsia"/>
        </w:rPr>
        <w:t>智能手机在大学英语移动学习中的应用研究</w:t>
      </w:r>
      <w:r w:rsidRPr="002703B6">
        <w:rPr>
          <w:rFonts w:hint="eastAsia"/>
        </w:rPr>
        <w:t>[J].</w:t>
      </w:r>
      <w:r w:rsidRPr="002703B6">
        <w:rPr>
          <w:rFonts w:hint="eastAsia"/>
        </w:rPr>
        <w:t>牡丹江大学学报</w:t>
      </w:r>
      <w:r w:rsidRPr="002703B6">
        <w:rPr>
          <w:rFonts w:hint="eastAsia"/>
        </w:rPr>
        <w:t>,2017,(01):154-156.</w:t>
      </w:r>
    </w:p>
    <w:p w:rsidR="008844AB" w:rsidRDefault="008844AB" w:rsidP="008844AB">
      <w:r>
        <w:rPr>
          <w:rFonts w:hint="eastAsia"/>
        </w:rPr>
        <w:t>[2]</w:t>
      </w:r>
      <w:r>
        <w:rPr>
          <w:rFonts w:hint="eastAsia"/>
        </w:rPr>
        <w:t>国家</w:t>
      </w:r>
      <w:r>
        <w:t>统计局</w:t>
      </w:r>
      <w:r>
        <w:rPr>
          <w:rFonts w:hint="eastAsia"/>
        </w:rPr>
        <w:t>.</w:t>
      </w:r>
      <w:r w:rsidRPr="00D76D7D">
        <w:rPr>
          <w:rFonts w:hint="eastAsia"/>
        </w:rPr>
        <w:t>中国统计年鉴</w:t>
      </w:r>
      <w:r w:rsidRPr="00D76D7D">
        <w:rPr>
          <w:rFonts w:hint="eastAsia"/>
        </w:rPr>
        <w:t>[J]</w:t>
      </w:r>
      <w:r>
        <w:rPr>
          <w:rFonts w:hint="eastAsia"/>
        </w:rPr>
        <w:t>.</w:t>
      </w:r>
      <w:r>
        <w:rPr>
          <w:rFonts w:hint="eastAsia"/>
        </w:rPr>
        <w:t>北京</w:t>
      </w:r>
      <w:r>
        <w:rPr>
          <w:rFonts w:hint="eastAsia"/>
        </w:rPr>
        <w:t>:</w:t>
      </w:r>
      <w:r>
        <w:rPr>
          <w:rFonts w:hint="eastAsia"/>
        </w:rPr>
        <w:t>中国统计出版社</w:t>
      </w:r>
      <w:r>
        <w:rPr>
          <w:rFonts w:hint="eastAsia"/>
        </w:rPr>
        <w:t>,2016.</w:t>
      </w:r>
    </w:p>
    <w:p w:rsidR="008844AB" w:rsidRDefault="008844AB" w:rsidP="008844AB">
      <w:r>
        <w:t>[3]</w:t>
      </w:r>
      <w:r>
        <w:rPr>
          <w:rFonts w:hint="eastAsia"/>
        </w:rPr>
        <w:t>国家图书馆</w:t>
      </w:r>
      <w:r>
        <w:t>.</w:t>
      </w:r>
      <w:r>
        <w:rPr>
          <w:rFonts w:hint="eastAsia"/>
        </w:rPr>
        <w:t>中国</w:t>
      </w:r>
      <w:r>
        <w:t>图书馆</w:t>
      </w:r>
      <w:r>
        <w:rPr>
          <w:rFonts w:hint="eastAsia"/>
        </w:rPr>
        <w:t>年鉴</w:t>
      </w:r>
      <w:r>
        <w:rPr>
          <w:rFonts w:hint="eastAsia"/>
        </w:rPr>
        <w:t>[</w:t>
      </w:r>
      <w:r>
        <w:t>J</w:t>
      </w:r>
      <w:r>
        <w:rPr>
          <w:rFonts w:hint="eastAsia"/>
        </w:rPr>
        <w:t>]</w:t>
      </w:r>
      <w:r>
        <w:t>.</w:t>
      </w:r>
      <w:r>
        <w:rPr>
          <w:rFonts w:hint="eastAsia"/>
        </w:rPr>
        <w:t>北京</w:t>
      </w:r>
      <w:r>
        <w:t>:</w:t>
      </w:r>
      <w:r>
        <w:rPr>
          <w:rFonts w:hint="eastAsia"/>
        </w:rPr>
        <w:t>国家</w:t>
      </w:r>
      <w:r>
        <w:t>图书馆出版社</w:t>
      </w:r>
      <w:r>
        <w:t>,201</w:t>
      </w:r>
      <w:r>
        <w:rPr>
          <w:rFonts w:hint="eastAsia"/>
        </w:rPr>
        <w:t>5</w:t>
      </w:r>
      <w:r>
        <w:t>.</w:t>
      </w:r>
    </w:p>
    <w:p w:rsidR="008844AB" w:rsidRPr="008844AB" w:rsidRDefault="008844AB"/>
    <w:sectPr w:rsidR="008844AB" w:rsidRPr="008844AB" w:rsidSect="00903DF4">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5C3E" w:rsidRDefault="00A25C3E" w:rsidP="004468E1">
      <w:pPr>
        <w:spacing w:line="240" w:lineRule="auto"/>
      </w:pPr>
      <w:r>
        <w:separator/>
      </w:r>
    </w:p>
  </w:endnote>
  <w:endnote w:type="continuationSeparator" w:id="1">
    <w:p w:rsidR="00A25C3E" w:rsidRDefault="00A25C3E" w:rsidP="004468E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78CB" w:rsidRDefault="00BC78CB">
    <w:pPr>
      <w:pStyle w:val="a5"/>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706016"/>
      <w:docPartObj>
        <w:docPartGallery w:val="Page Numbers (Bottom of Page)"/>
        <w:docPartUnique/>
      </w:docPartObj>
    </w:sdtPr>
    <w:sdtContent>
      <w:p w:rsidR="00BC78CB" w:rsidRDefault="00BC78CB" w:rsidP="00E76787">
        <w:pPr>
          <w:pStyle w:val="a5"/>
          <w:ind w:firstLine="360"/>
        </w:pPr>
        <w:fldSimple w:instr=" PAGE   \* MERGEFORMAT ">
          <w:r w:rsidR="0016736B" w:rsidRPr="0016736B">
            <w:rPr>
              <w:noProof/>
              <w:lang w:val="zh-CN"/>
            </w:rPr>
            <w:t>18</w:t>
          </w:r>
        </w:fldSimple>
      </w:p>
    </w:sdtContent>
  </w:sdt>
  <w:p w:rsidR="00BC78CB" w:rsidRDefault="00BC78CB">
    <w:pPr>
      <w:pStyle w:val="a5"/>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78CB" w:rsidRDefault="00BC78CB">
    <w:pPr>
      <w:pStyle w:val="a5"/>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5C3E" w:rsidRDefault="00A25C3E" w:rsidP="004468E1">
      <w:pPr>
        <w:spacing w:line="240" w:lineRule="auto"/>
      </w:pPr>
      <w:r>
        <w:separator/>
      </w:r>
    </w:p>
  </w:footnote>
  <w:footnote w:type="continuationSeparator" w:id="1">
    <w:p w:rsidR="00A25C3E" w:rsidRDefault="00A25C3E" w:rsidP="004468E1">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78CB" w:rsidRDefault="00BC78CB">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78CB" w:rsidRDefault="00BC78CB" w:rsidP="00AA0C3A">
    <w:pPr>
      <w:pStyle w:val="a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78CB" w:rsidRDefault="00BC78CB">
    <w:pPr>
      <w:pStyle w:val="a4"/>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0905E1"/>
    <w:multiLevelType w:val="hybridMultilevel"/>
    <w:tmpl w:val="A8683E2E"/>
    <w:lvl w:ilvl="0" w:tplc="CFAA3F58">
      <w:start w:val="1"/>
      <w:numFmt w:val="japaneseCounting"/>
      <w:lvlText w:val="第%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580D778C"/>
    <w:multiLevelType w:val="singleLevel"/>
    <w:tmpl w:val="580D778C"/>
    <w:lvl w:ilvl="0">
      <w:start w:val="1"/>
      <w:numFmt w:val="decimal"/>
      <w:suff w:val="nothing"/>
      <w:lvlText w:val="%1、"/>
      <w:lvlJc w:val="left"/>
    </w:lvl>
  </w:abstractNum>
  <w:abstractNum w:abstractNumId="2">
    <w:nsid w:val="580F5705"/>
    <w:multiLevelType w:val="singleLevel"/>
    <w:tmpl w:val="580F5705"/>
    <w:lvl w:ilvl="0">
      <w:start w:val="1"/>
      <w:numFmt w:val="upperLetter"/>
      <w:suff w:val="nothing"/>
      <w:lvlText w:val="%1."/>
      <w:lvlJc w:val="left"/>
    </w:lvl>
  </w:abstractNum>
  <w:abstractNum w:abstractNumId="3">
    <w:nsid w:val="581837C9"/>
    <w:multiLevelType w:val="singleLevel"/>
    <w:tmpl w:val="581837C9"/>
    <w:lvl w:ilvl="0">
      <w:start w:val="26"/>
      <w:numFmt w:val="decimal"/>
      <w:suff w:val="nothing"/>
      <w:lvlText w:val="%1、"/>
      <w:lvlJc w:val="left"/>
    </w:lvl>
  </w:abstractNum>
  <w:abstractNum w:abstractNumId="4">
    <w:nsid w:val="58C759B9"/>
    <w:multiLevelType w:val="singleLevel"/>
    <w:tmpl w:val="58C759B9"/>
    <w:lvl w:ilvl="0">
      <w:start w:val="1"/>
      <w:numFmt w:val="chineseCounting"/>
      <w:suff w:val="nothing"/>
      <w:lvlText w:val="%1、"/>
      <w:lvlJc w:val="left"/>
    </w:lvl>
  </w:abstractNum>
  <w:abstractNum w:abstractNumId="5">
    <w:nsid w:val="58C759CD"/>
    <w:multiLevelType w:val="singleLevel"/>
    <w:tmpl w:val="58C759CD"/>
    <w:lvl w:ilvl="0">
      <w:start w:val="1"/>
      <w:numFmt w:val="decimal"/>
      <w:suff w:val="nothing"/>
      <w:lvlText w:val="%1."/>
      <w:lvlJc w:val="left"/>
    </w:lvl>
  </w:abstractNum>
  <w:abstractNum w:abstractNumId="6">
    <w:nsid w:val="58C75A1C"/>
    <w:multiLevelType w:val="singleLevel"/>
    <w:tmpl w:val="58C75A1C"/>
    <w:lvl w:ilvl="0">
      <w:start w:val="2"/>
      <w:numFmt w:val="chineseCounting"/>
      <w:suff w:val="nothing"/>
      <w:lvlText w:val="%1、"/>
      <w:lvlJc w:val="left"/>
    </w:lvl>
  </w:abstractNum>
  <w:abstractNum w:abstractNumId="7">
    <w:nsid w:val="58C75A3A"/>
    <w:multiLevelType w:val="singleLevel"/>
    <w:tmpl w:val="58C75A3A"/>
    <w:lvl w:ilvl="0">
      <w:start w:val="1"/>
      <w:numFmt w:val="decimal"/>
      <w:suff w:val="nothing"/>
      <w:lvlText w:val="%1."/>
      <w:lvlJc w:val="left"/>
    </w:lvl>
  </w:abstractNum>
  <w:abstractNum w:abstractNumId="8">
    <w:nsid w:val="58C75AE1"/>
    <w:multiLevelType w:val="singleLevel"/>
    <w:tmpl w:val="58C75AE1"/>
    <w:lvl w:ilvl="0">
      <w:start w:val="3"/>
      <w:numFmt w:val="chineseCounting"/>
      <w:suff w:val="nothing"/>
      <w:lvlText w:val="%1、"/>
      <w:lvlJc w:val="left"/>
    </w:lvl>
  </w:abstractNum>
  <w:abstractNum w:abstractNumId="9">
    <w:nsid w:val="58C75B05"/>
    <w:multiLevelType w:val="singleLevel"/>
    <w:tmpl w:val="58C75B05"/>
    <w:lvl w:ilvl="0">
      <w:start w:val="1"/>
      <w:numFmt w:val="decimal"/>
      <w:suff w:val="nothing"/>
      <w:lvlText w:val="%1."/>
      <w:lvlJc w:val="left"/>
    </w:lvl>
  </w:abstractNum>
  <w:abstractNum w:abstractNumId="10">
    <w:nsid w:val="58C75B49"/>
    <w:multiLevelType w:val="singleLevel"/>
    <w:tmpl w:val="58C75B49"/>
    <w:lvl w:ilvl="0">
      <w:start w:val="1"/>
      <w:numFmt w:val="decimal"/>
      <w:suff w:val="nothing"/>
      <w:lvlText w:val="（%1）"/>
      <w:lvlJc w:val="left"/>
    </w:lvl>
  </w:abstractNum>
  <w:abstractNum w:abstractNumId="11">
    <w:nsid w:val="58FA022B"/>
    <w:multiLevelType w:val="singleLevel"/>
    <w:tmpl w:val="58FA022B"/>
    <w:lvl w:ilvl="0">
      <w:start w:val="1"/>
      <w:numFmt w:val="chineseCounting"/>
      <w:suff w:val="nothing"/>
      <w:lvlText w:val="%1、"/>
      <w:lvlJc w:val="left"/>
    </w:lvl>
  </w:abstractNum>
  <w:abstractNum w:abstractNumId="12">
    <w:nsid w:val="58FAAE12"/>
    <w:multiLevelType w:val="singleLevel"/>
    <w:tmpl w:val="58FAAE12"/>
    <w:lvl w:ilvl="0">
      <w:start w:val="3"/>
      <w:numFmt w:val="chineseCounting"/>
      <w:suff w:val="nothing"/>
      <w:lvlText w:val="（%1）"/>
      <w:lvlJc w:val="left"/>
    </w:lvl>
  </w:abstractNum>
  <w:abstractNum w:abstractNumId="13">
    <w:nsid w:val="58FAB43A"/>
    <w:multiLevelType w:val="singleLevel"/>
    <w:tmpl w:val="58FAB43A"/>
    <w:lvl w:ilvl="0">
      <w:start w:val="1"/>
      <w:numFmt w:val="chineseCounting"/>
      <w:suff w:val="nothing"/>
      <w:lvlText w:val="（%1）"/>
      <w:lvlJc w:val="left"/>
    </w:lvl>
  </w:abstractNum>
  <w:abstractNum w:abstractNumId="14">
    <w:nsid w:val="58FABF51"/>
    <w:multiLevelType w:val="singleLevel"/>
    <w:tmpl w:val="58FABF51"/>
    <w:lvl w:ilvl="0">
      <w:start w:val="3"/>
      <w:numFmt w:val="chineseCounting"/>
      <w:suff w:val="nothing"/>
      <w:lvlText w:val="%1、"/>
      <w:lvlJc w:val="left"/>
    </w:lvl>
  </w:abstractNum>
  <w:abstractNum w:abstractNumId="15">
    <w:nsid w:val="58FAC382"/>
    <w:multiLevelType w:val="singleLevel"/>
    <w:tmpl w:val="58FAC382"/>
    <w:lvl w:ilvl="0">
      <w:start w:val="1"/>
      <w:numFmt w:val="chineseCounting"/>
      <w:suff w:val="nothing"/>
      <w:lvlText w:val="（%1）"/>
      <w:lvlJc w:val="left"/>
    </w:lvl>
  </w:abstractNum>
  <w:abstractNum w:abstractNumId="16">
    <w:nsid w:val="58FACAB4"/>
    <w:multiLevelType w:val="singleLevel"/>
    <w:tmpl w:val="58FACAB4"/>
    <w:lvl w:ilvl="0">
      <w:start w:val="4"/>
      <w:numFmt w:val="chineseCounting"/>
      <w:suff w:val="nothing"/>
      <w:lvlText w:val="（%1）"/>
      <w:lvlJc w:val="left"/>
    </w:lvl>
  </w:abstractNum>
  <w:abstractNum w:abstractNumId="17">
    <w:nsid w:val="58FB075F"/>
    <w:multiLevelType w:val="singleLevel"/>
    <w:tmpl w:val="58FB075F"/>
    <w:lvl w:ilvl="0">
      <w:start w:val="4"/>
      <w:numFmt w:val="chineseCounting"/>
      <w:suff w:val="nothing"/>
      <w:lvlText w:val="%1、"/>
      <w:lvlJc w:val="left"/>
    </w:lvl>
  </w:abstractNum>
  <w:abstractNum w:abstractNumId="18">
    <w:nsid w:val="58FB181B"/>
    <w:multiLevelType w:val="singleLevel"/>
    <w:tmpl w:val="58FB181B"/>
    <w:lvl w:ilvl="0">
      <w:start w:val="2"/>
      <w:numFmt w:val="decimal"/>
      <w:suff w:val="nothing"/>
      <w:lvlText w:val="%1."/>
      <w:lvlJc w:val="left"/>
    </w:lvl>
  </w:abstractNum>
  <w:abstractNum w:abstractNumId="19">
    <w:nsid w:val="58FB1B6E"/>
    <w:multiLevelType w:val="singleLevel"/>
    <w:tmpl w:val="58FB1B6E"/>
    <w:lvl w:ilvl="0">
      <w:start w:val="2"/>
      <w:numFmt w:val="chineseCounting"/>
      <w:suff w:val="nothing"/>
      <w:lvlText w:val="（%1）"/>
      <w:lvlJc w:val="left"/>
    </w:lvl>
  </w:abstractNum>
  <w:abstractNum w:abstractNumId="20">
    <w:nsid w:val="58FB1CD7"/>
    <w:multiLevelType w:val="singleLevel"/>
    <w:tmpl w:val="58FB1CD7"/>
    <w:lvl w:ilvl="0">
      <w:start w:val="1"/>
      <w:numFmt w:val="decimal"/>
      <w:suff w:val="nothing"/>
      <w:lvlText w:val="%1."/>
      <w:lvlJc w:val="left"/>
    </w:lvl>
  </w:abstractNum>
  <w:abstractNum w:abstractNumId="21">
    <w:nsid w:val="58FB4139"/>
    <w:multiLevelType w:val="singleLevel"/>
    <w:tmpl w:val="58FB4139"/>
    <w:lvl w:ilvl="0">
      <w:start w:val="4"/>
      <w:numFmt w:val="chineseCounting"/>
      <w:suff w:val="nothing"/>
      <w:lvlText w:val="（%1）"/>
      <w:lvlJc w:val="left"/>
    </w:lvl>
  </w:abstractNum>
  <w:abstractNum w:abstractNumId="22">
    <w:nsid w:val="58FB415B"/>
    <w:multiLevelType w:val="singleLevel"/>
    <w:tmpl w:val="58FB415B"/>
    <w:lvl w:ilvl="0">
      <w:start w:val="1"/>
      <w:numFmt w:val="decimal"/>
      <w:suff w:val="nothing"/>
      <w:lvlText w:val="%1."/>
      <w:lvlJc w:val="left"/>
    </w:lvl>
  </w:abstractNum>
  <w:abstractNum w:abstractNumId="23">
    <w:nsid w:val="58FB4559"/>
    <w:multiLevelType w:val="singleLevel"/>
    <w:tmpl w:val="58FB4559"/>
    <w:lvl w:ilvl="0">
      <w:start w:val="2"/>
      <w:numFmt w:val="decimal"/>
      <w:suff w:val="nothing"/>
      <w:lvlText w:val="%1."/>
      <w:lvlJc w:val="left"/>
    </w:lvl>
  </w:abstractNum>
  <w:abstractNum w:abstractNumId="24">
    <w:nsid w:val="58FB465C"/>
    <w:multiLevelType w:val="singleLevel"/>
    <w:tmpl w:val="58FB465C"/>
    <w:lvl w:ilvl="0">
      <w:start w:val="5"/>
      <w:numFmt w:val="chineseCounting"/>
      <w:suff w:val="nothing"/>
      <w:lvlText w:val="%1、"/>
      <w:lvlJc w:val="left"/>
    </w:lvl>
  </w:abstractNum>
  <w:num w:numId="1">
    <w:abstractNumId w:val="4"/>
  </w:num>
  <w:num w:numId="2">
    <w:abstractNumId w:val="5"/>
  </w:num>
  <w:num w:numId="3">
    <w:abstractNumId w:val="6"/>
  </w:num>
  <w:num w:numId="4">
    <w:abstractNumId w:val="7"/>
  </w:num>
  <w:num w:numId="5">
    <w:abstractNumId w:val="8"/>
  </w:num>
  <w:num w:numId="6">
    <w:abstractNumId w:val="9"/>
  </w:num>
  <w:num w:numId="7">
    <w:abstractNumId w:val="10"/>
  </w:num>
  <w:num w:numId="8">
    <w:abstractNumId w:val="1"/>
  </w:num>
  <w:num w:numId="9">
    <w:abstractNumId w:val="2"/>
  </w:num>
  <w:num w:numId="10">
    <w:abstractNumId w:val="3"/>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C20E6"/>
    <w:rsid w:val="000231E4"/>
    <w:rsid w:val="00092DC7"/>
    <w:rsid w:val="00157ABB"/>
    <w:rsid w:val="0016736B"/>
    <w:rsid w:val="00322259"/>
    <w:rsid w:val="003800B3"/>
    <w:rsid w:val="003D1BD9"/>
    <w:rsid w:val="00433B28"/>
    <w:rsid w:val="004468E1"/>
    <w:rsid w:val="004D4A70"/>
    <w:rsid w:val="005A4A2E"/>
    <w:rsid w:val="006C003A"/>
    <w:rsid w:val="007B0483"/>
    <w:rsid w:val="007E719D"/>
    <w:rsid w:val="0085591A"/>
    <w:rsid w:val="0087265A"/>
    <w:rsid w:val="008844AB"/>
    <w:rsid w:val="00903DF4"/>
    <w:rsid w:val="009E684F"/>
    <w:rsid w:val="00A25C3E"/>
    <w:rsid w:val="00AA0C3A"/>
    <w:rsid w:val="00BC78CB"/>
    <w:rsid w:val="00BD11AD"/>
    <w:rsid w:val="00CF1C03"/>
    <w:rsid w:val="00DB181C"/>
    <w:rsid w:val="00E76787"/>
    <w:rsid w:val="00E81690"/>
    <w:rsid w:val="00EC20E6"/>
    <w:rsid w:val="00F56E58"/>
    <w:rsid w:val="00FA088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0E6"/>
    <w:pPr>
      <w:widowControl w:val="0"/>
      <w:spacing w:line="300" w:lineRule="auto"/>
      <w:ind w:firstLineChars="200" w:firstLine="420"/>
      <w:jc w:val="both"/>
    </w:pPr>
    <w:rPr>
      <w:rFonts w:ascii="Times New Roman" w:eastAsia="宋体" w:hAnsi="Times New Roman" w:cs="Times New Roman"/>
    </w:rPr>
  </w:style>
  <w:style w:type="paragraph" w:styleId="1">
    <w:name w:val="heading 1"/>
    <w:basedOn w:val="a"/>
    <w:next w:val="a"/>
    <w:link w:val="1Char1"/>
    <w:uiPriority w:val="9"/>
    <w:qFormat/>
    <w:rsid w:val="00DB181C"/>
    <w:pPr>
      <w:keepNext/>
      <w:keepLines/>
      <w:spacing w:line="480" w:lineRule="auto"/>
      <w:ind w:firstLineChars="0" w:firstLine="0"/>
      <w:outlineLvl w:val="0"/>
    </w:pPr>
    <w:rPr>
      <w:b/>
      <w:bCs/>
      <w:kern w:val="44"/>
      <w:sz w:val="28"/>
      <w:szCs w:val="44"/>
    </w:rPr>
  </w:style>
  <w:style w:type="paragraph" w:styleId="2">
    <w:name w:val="heading 2"/>
    <w:basedOn w:val="a"/>
    <w:next w:val="a"/>
    <w:link w:val="2Char"/>
    <w:uiPriority w:val="9"/>
    <w:semiHidden/>
    <w:unhideWhenUsed/>
    <w:qFormat/>
    <w:rsid w:val="00DB181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DB181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C20E6"/>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468E1"/>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4"/>
    <w:uiPriority w:val="99"/>
    <w:rsid w:val="004468E1"/>
    <w:rPr>
      <w:rFonts w:ascii="Times New Roman" w:eastAsia="宋体" w:hAnsi="Times New Roman" w:cs="Times New Roman"/>
      <w:sz w:val="18"/>
      <w:szCs w:val="18"/>
    </w:rPr>
  </w:style>
  <w:style w:type="paragraph" w:styleId="a5">
    <w:name w:val="footer"/>
    <w:basedOn w:val="a"/>
    <w:link w:val="Char0"/>
    <w:uiPriority w:val="99"/>
    <w:unhideWhenUsed/>
    <w:rsid w:val="004468E1"/>
    <w:pPr>
      <w:tabs>
        <w:tab w:val="center" w:pos="4153"/>
        <w:tab w:val="right" w:pos="8306"/>
      </w:tabs>
      <w:snapToGrid w:val="0"/>
      <w:spacing w:line="240" w:lineRule="auto"/>
      <w:jc w:val="left"/>
    </w:pPr>
    <w:rPr>
      <w:sz w:val="18"/>
      <w:szCs w:val="18"/>
    </w:rPr>
  </w:style>
  <w:style w:type="character" w:customStyle="1" w:styleId="Char0">
    <w:name w:val="页脚 Char"/>
    <w:basedOn w:val="a0"/>
    <w:link w:val="a5"/>
    <w:uiPriority w:val="99"/>
    <w:rsid w:val="004468E1"/>
    <w:rPr>
      <w:rFonts w:ascii="Times New Roman" w:eastAsia="宋体" w:hAnsi="Times New Roman" w:cs="Times New Roman"/>
      <w:sz w:val="18"/>
      <w:szCs w:val="18"/>
    </w:rPr>
  </w:style>
  <w:style w:type="paragraph" w:styleId="a6">
    <w:name w:val="Balloon Text"/>
    <w:basedOn w:val="a"/>
    <w:link w:val="Char1"/>
    <w:uiPriority w:val="99"/>
    <w:semiHidden/>
    <w:unhideWhenUsed/>
    <w:rsid w:val="00DB181C"/>
    <w:pPr>
      <w:spacing w:line="240" w:lineRule="auto"/>
    </w:pPr>
    <w:rPr>
      <w:sz w:val="18"/>
      <w:szCs w:val="18"/>
    </w:rPr>
  </w:style>
  <w:style w:type="character" w:customStyle="1" w:styleId="Char1">
    <w:name w:val="批注框文本 Char"/>
    <w:basedOn w:val="a0"/>
    <w:link w:val="a6"/>
    <w:uiPriority w:val="99"/>
    <w:semiHidden/>
    <w:rsid w:val="00DB181C"/>
    <w:rPr>
      <w:rFonts w:ascii="Times New Roman" w:eastAsia="宋体" w:hAnsi="Times New Roman" w:cs="Times New Roman"/>
      <w:sz w:val="18"/>
      <w:szCs w:val="18"/>
    </w:rPr>
  </w:style>
  <w:style w:type="character" w:customStyle="1" w:styleId="1Char">
    <w:name w:val="标题 1 Char"/>
    <w:basedOn w:val="a0"/>
    <w:link w:val="1"/>
    <w:uiPriority w:val="9"/>
    <w:rsid w:val="00DB181C"/>
    <w:rPr>
      <w:rFonts w:ascii="Times New Roman" w:eastAsia="宋体" w:hAnsi="Times New Roman" w:cs="Times New Roman"/>
      <w:b/>
      <w:bCs/>
      <w:kern w:val="44"/>
      <w:sz w:val="44"/>
      <w:szCs w:val="44"/>
    </w:rPr>
  </w:style>
  <w:style w:type="character" w:customStyle="1" w:styleId="1Char1">
    <w:name w:val="标题 1 Char1"/>
    <w:link w:val="1"/>
    <w:uiPriority w:val="9"/>
    <w:qFormat/>
    <w:rsid w:val="00DB181C"/>
    <w:rPr>
      <w:rFonts w:ascii="Times New Roman" w:eastAsia="宋体" w:hAnsi="Times New Roman" w:cs="Times New Roman"/>
      <w:b/>
      <w:bCs/>
      <w:kern w:val="44"/>
      <w:sz w:val="28"/>
      <w:szCs w:val="44"/>
    </w:rPr>
  </w:style>
  <w:style w:type="character" w:customStyle="1" w:styleId="2Char">
    <w:name w:val="标题 2 Char"/>
    <w:basedOn w:val="a0"/>
    <w:link w:val="2"/>
    <w:uiPriority w:val="9"/>
    <w:semiHidden/>
    <w:rsid w:val="00DB181C"/>
    <w:rPr>
      <w:rFonts w:asciiTheme="majorHAnsi" w:eastAsiaTheme="majorEastAsia" w:hAnsiTheme="majorHAnsi" w:cstheme="majorBidi"/>
      <w:b/>
      <w:bCs/>
      <w:sz w:val="32"/>
      <w:szCs w:val="32"/>
    </w:rPr>
  </w:style>
  <w:style w:type="character" w:customStyle="1" w:styleId="3Char">
    <w:name w:val="标题 3 Char"/>
    <w:basedOn w:val="a0"/>
    <w:link w:val="3"/>
    <w:uiPriority w:val="9"/>
    <w:semiHidden/>
    <w:rsid w:val="00DB181C"/>
    <w:rPr>
      <w:rFonts w:ascii="Times New Roman" w:eastAsia="宋体" w:hAnsi="Times New Roman" w:cs="Times New Roman"/>
      <w:b/>
      <w:bCs/>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2.xml"/></Relationships>
</file>

<file path=word/charts/_rels/chart1.xml.rels><?xml version="1.0" encoding="UTF-8" standalone="yes"?>
<Relationships xmlns="http://schemas.openxmlformats.org/package/2006/relationships"><Relationship Id="rId1" Type="http://schemas.openxmlformats.org/officeDocument/2006/relationships/oleObject" Target="file:///G:\&#22270;&#20070;&#39302;.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G:\&#22270;&#20070;&#39302;.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G:\&#22270;&#20070;&#39302;.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G:\&#22270;&#20070;&#39302;.xl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G:\&#22270;&#20070;&#39302;.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lineChart>
        <c:grouping val="stacked"/>
        <c:ser>
          <c:idx val="1"/>
          <c:order val="0"/>
          <c:tx>
            <c:strRef>
              <c:f>Sheet1!$B$1</c:f>
              <c:strCache>
                <c:ptCount val="1"/>
                <c:pt idx="0">
                  <c:v>图书出版量（亿册）</c:v>
                </c:pt>
              </c:strCache>
            </c:strRef>
          </c:tx>
          <c:spPr>
            <a:ln w="28575" cap="rnd" cmpd="sng">
              <a:solidFill>
                <a:schemeClr val="tx1"/>
              </a:solidFill>
              <a:prstDash val="solid"/>
              <a:round/>
            </a:ln>
            <a:effectLst/>
          </c:spPr>
          <c:marker>
            <c:symbol val="none"/>
          </c:marker>
          <c:cat>
            <c:numRef>
              <c:f>Sheet1!$A$2:$A$5</c:f>
              <c:numCache>
                <c:formatCode>General</c:formatCode>
                <c:ptCount val="4"/>
                <c:pt idx="0">
                  <c:v>2011</c:v>
                </c:pt>
                <c:pt idx="1">
                  <c:v>2012</c:v>
                </c:pt>
                <c:pt idx="2">
                  <c:v>2013</c:v>
                </c:pt>
                <c:pt idx="3">
                  <c:v>2014</c:v>
                </c:pt>
              </c:numCache>
            </c:numRef>
          </c:cat>
          <c:val>
            <c:numRef>
              <c:f>Sheet1!$B$2:$B$5</c:f>
              <c:numCache>
                <c:formatCode>General</c:formatCode>
                <c:ptCount val="4"/>
                <c:pt idx="0">
                  <c:v>77.05</c:v>
                </c:pt>
                <c:pt idx="1">
                  <c:v>79.25</c:v>
                </c:pt>
                <c:pt idx="2">
                  <c:v>83.1</c:v>
                </c:pt>
                <c:pt idx="3">
                  <c:v>81.849999999999994</c:v>
                </c:pt>
              </c:numCache>
            </c:numRef>
          </c:val>
          <c:extLst xmlns:c16r2="http://schemas.microsoft.com/office/drawing/2015/06/chart">
            <c:ext xmlns:c16="http://schemas.microsoft.com/office/drawing/2014/chart" uri="{C3380CC4-5D6E-409C-BE32-E72D297353CC}">
              <c16:uniqueId val="{00000000-F99A-48C8-9A47-3D8837F44541}"/>
            </c:ext>
          </c:extLst>
        </c:ser>
        <c:marker val="1"/>
        <c:axId val="55649024"/>
        <c:axId val="66800640"/>
      </c:lineChart>
      <c:lineChart>
        <c:grouping val="stacked"/>
        <c:ser>
          <c:idx val="2"/>
          <c:order val="1"/>
          <c:tx>
            <c:strRef>
              <c:f>Sheet1!$C$1</c:f>
              <c:strCache>
                <c:ptCount val="1"/>
                <c:pt idx="0">
                  <c:v>人均数量</c:v>
                </c:pt>
              </c:strCache>
            </c:strRef>
          </c:tx>
          <c:spPr>
            <a:ln w="28575" cap="rnd">
              <a:solidFill>
                <a:schemeClr val="tx1"/>
              </a:solidFill>
              <a:prstDash val="sysDot"/>
              <a:round/>
            </a:ln>
            <a:effectLst/>
          </c:spPr>
          <c:marker>
            <c:symbol val="none"/>
          </c:marker>
          <c:cat>
            <c:numRef>
              <c:f>Sheet1!$A$2:$A$5</c:f>
              <c:numCache>
                <c:formatCode>General</c:formatCode>
                <c:ptCount val="4"/>
                <c:pt idx="0">
                  <c:v>2011</c:v>
                </c:pt>
                <c:pt idx="1">
                  <c:v>2012</c:v>
                </c:pt>
                <c:pt idx="2">
                  <c:v>2013</c:v>
                </c:pt>
                <c:pt idx="3">
                  <c:v>2014</c:v>
                </c:pt>
              </c:numCache>
            </c:numRef>
          </c:cat>
          <c:val>
            <c:numRef>
              <c:f>Sheet1!$C$2:$C$5</c:f>
              <c:numCache>
                <c:formatCode>0.00_ </c:formatCode>
                <c:ptCount val="4"/>
                <c:pt idx="0">
                  <c:v>5.7201187824795836</c:v>
                </c:pt>
                <c:pt idx="1">
                  <c:v>5.8530280649926194</c:v>
                </c:pt>
                <c:pt idx="2">
                  <c:v>6.1102941176470482</c:v>
                </c:pt>
                <c:pt idx="3">
                  <c:v>5.9831871345029324</c:v>
                </c:pt>
              </c:numCache>
            </c:numRef>
          </c:val>
          <c:extLst xmlns:c16r2="http://schemas.microsoft.com/office/drawing/2015/06/chart">
            <c:ext xmlns:c16="http://schemas.microsoft.com/office/drawing/2014/chart" uri="{C3380CC4-5D6E-409C-BE32-E72D297353CC}">
              <c16:uniqueId val="{00000001-F99A-48C8-9A47-3D8837F44541}"/>
            </c:ext>
          </c:extLst>
        </c:ser>
        <c:marker val="1"/>
        <c:axId val="66889216"/>
        <c:axId val="66816256"/>
      </c:lineChart>
      <c:catAx>
        <c:axId val="55649024"/>
        <c:scaling>
          <c:orientation val="minMax"/>
        </c:scaling>
        <c:axPos val="b"/>
        <c:title>
          <c:tx>
            <c:rich>
              <a:bodyPr rot="0" spcFirstLastPara="1" vertOverflow="ellipsis" vert="horz" wrap="square" anchor="ctr" anchorCtr="1"/>
              <a:lstStyle/>
              <a:p>
                <a:pPr>
                  <a:defRPr lang="zh-CN" altLang="en-US" sz="1050" b="0" i="0" u="none" strike="noStrike" kern="1200" baseline="0">
                    <a:solidFill>
                      <a:sysClr val="windowText" lastClr="000000">
                        <a:lumMod val="65000"/>
                        <a:lumOff val="35000"/>
                      </a:sysClr>
                    </a:solidFill>
                    <a:latin typeface="黑体" panose="02010609060101010101" pitchFamily="49" charset="-122"/>
                    <a:ea typeface="黑体" panose="02010609060101010101" pitchFamily="49" charset="-122"/>
                    <a:cs typeface="+mn-cs"/>
                  </a:defRPr>
                </a:pPr>
                <a:r>
                  <a:rPr lang="zh-CN" altLang="en-US"/>
                  <a:t>年份</a:t>
                </a:r>
              </a:p>
            </c:rich>
          </c:tx>
          <c:layout>
            <c:manualLayout>
              <c:xMode val="edge"/>
              <c:yMode val="edge"/>
              <c:x val="0.45041586692258551"/>
              <c:y val="0.79534543257341206"/>
            </c:manualLayout>
          </c:layout>
          <c:spPr>
            <a:noFill/>
            <a:ln>
              <a:noFill/>
            </a:ln>
            <a:effectLst/>
          </c:spPr>
        </c:title>
        <c:numFmt formatCode="General" sourceLinked="1"/>
        <c:minorTickMark val="out"/>
        <c:tickLblPos val="nextTo"/>
        <c:spPr>
          <a:noFill/>
          <a:ln w="9525" cap="flat" cmpd="sng" algn="ctr">
            <a:solidFill>
              <a:schemeClr val="tx1"/>
            </a:solidFill>
            <a:round/>
          </a:ln>
          <a:effectLst/>
        </c:spPr>
        <c:txPr>
          <a:bodyPr rot="-60000000" spcFirstLastPara="1" vertOverflow="ellipsis" vert="horz" wrap="square" anchor="ctr" anchorCtr="1"/>
          <a:lstStyle/>
          <a:p>
            <a:pPr>
              <a:defRPr lang="zh-CN" altLang="en-US" sz="1100" b="0" i="0" u="none" strike="noStrike" kern="1200" baseline="0">
                <a:solidFill>
                  <a:sysClr val="windowText" lastClr="000000"/>
                </a:solidFill>
                <a:latin typeface="Times New Roman" panose="02020603050405020304" pitchFamily="18" charset="0"/>
                <a:ea typeface="黑体" panose="02010609060101010101" pitchFamily="49" charset="-122"/>
                <a:cs typeface="Times New Roman" panose="02020603050405020304" pitchFamily="18" charset="0"/>
              </a:defRPr>
            </a:pPr>
            <a:endParaRPr lang="zh-CN"/>
          </a:p>
        </c:txPr>
        <c:crossAx val="66800640"/>
        <c:crosses val="autoZero"/>
        <c:auto val="1"/>
        <c:lblAlgn val="ctr"/>
        <c:lblOffset val="100"/>
      </c:catAx>
      <c:valAx>
        <c:axId val="66800640"/>
        <c:scaling>
          <c:orientation val="minMax"/>
        </c:scaling>
        <c:axPos val="l"/>
        <c:majorGridlines>
          <c:spPr>
            <a:ln w="9525" cap="flat" cmpd="sng" algn="ctr">
              <a:solidFill>
                <a:schemeClr val="tx1"/>
              </a:solidFill>
              <a:round/>
            </a:ln>
            <a:effectLst/>
          </c:spPr>
        </c:majorGridlines>
        <c:title>
          <c:tx>
            <c:rich>
              <a:bodyPr rot="-5400000" spcFirstLastPara="1" vertOverflow="ellipsis" vert="horz" wrap="square" anchor="ctr" anchorCtr="1"/>
              <a:lstStyle/>
              <a:p>
                <a:pPr>
                  <a:defRPr lang="zh-CN" altLang="en-US" sz="1050" b="0" i="0" u="none" strike="noStrike" kern="1200" baseline="0">
                    <a:solidFill>
                      <a:sysClr val="windowText" lastClr="000000">
                        <a:lumMod val="65000"/>
                        <a:lumOff val="35000"/>
                      </a:sysClr>
                    </a:solidFill>
                    <a:latin typeface="黑体" panose="02010609060101010101" pitchFamily="49" charset="-122"/>
                    <a:ea typeface="黑体" panose="02010609060101010101" pitchFamily="49" charset="-122"/>
                    <a:cs typeface="+mn-cs"/>
                  </a:defRPr>
                </a:pPr>
                <a:r>
                  <a:rPr lang="zh-CN">
                    <a:solidFill>
                      <a:sysClr val="windowText" lastClr="000000"/>
                    </a:solidFill>
                  </a:rPr>
                  <a:t>图书出版量（亿册）</a:t>
                </a:r>
              </a:p>
            </c:rich>
          </c:tx>
          <c:spPr>
            <a:noFill/>
            <a:ln>
              <a:noFill/>
            </a:ln>
            <a:effectLst/>
          </c:spPr>
        </c:title>
        <c:numFmt formatCode="General" sourceLinked="1"/>
        <c:tickLblPos val="nextTo"/>
        <c:spPr>
          <a:noFill/>
          <a:ln>
            <a:noFill/>
          </a:ln>
          <a:effectLst/>
        </c:spPr>
        <c:txPr>
          <a:bodyPr rot="-60000000" spcFirstLastPara="1" vertOverflow="ellipsis" vert="horz" wrap="square" anchor="ctr" anchorCtr="1"/>
          <a:lstStyle/>
          <a:p>
            <a:pPr>
              <a:defRPr lang="zh-CN" altLang="en-US" sz="1100" b="0" i="0" u="none" strike="noStrike" kern="1200" baseline="0">
                <a:solidFill>
                  <a:sysClr val="windowText" lastClr="000000"/>
                </a:solidFill>
                <a:latin typeface="Times New Roman" panose="02020603050405020304" pitchFamily="18" charset="0"/>
                <a:ea typeface="黑体" panose="02010609060101010101" pitchFamily="49" charset="-122"/>
                <a:cs typeface="Times New Roman" panose="02020603050405020304" pitchFamily="18" charset="0"/>
              </a:defRPr>
            </a:pPr>
            <a:endParaRPr lang="zh-CN"/>
          </a:p>
        </c:txPr>
        <c:crossAx val="55649024"/>
        <c:crosses val="autoZero"/>
        <c:crossBetween val="between"/>
        <c:majorUnit val="3"/>
      </c:valAx>
      <c:valAx>
        <c:axId val="66816256"/>
        <c:scaling>
          <c:orientation val="minMax"/>
        </c:scaling>
        <c:axPos val="r"/>
        <c:title>
          <c:tx>
            <c:rich>
              <a:bodyPr rot="-5400000" spcFirstLastPara="1" vertOverflow="ellipsis" vert="horz" wrap="square" anchor="ctr" anchorCtr="1"/>
              <a:lstStyle/>
              <a:p>
                <a:pPr>
                  <a:defRPr lang="zh-CN" altLang="en-US" sz="1050" b="0" i="0" u="none" strike="noStrike" kern="1200" baseline="0">
                    <a:solidFill>
                      <a:sysClr val="windowText" lastClr="000000">
                        <a:lumMod val="65000"/>
                        <a:lumOff val="35000"/>
                      </a:sysClr>
                    </a:solidFill>
                    <a:latin typeface="黑体" panose="02010609060101010101" pitchFamily="49" charset="-122"/>
                    <a:ea typeface="黑体" panose="02010609060101010101" pitchFamily="49" charset="-122"/>
                    <a:cs typeface="+mn-cs"/>
                  </a:defRPr>
                </a:pPr>
                <a:r>
                  <a:rPr lang="zh-CN">
                    <a:solidFill>
                      <a:sysClr val="windowText" lastClr="000000"/>
                    </a:solidFill>
                  </a:rPr>
                  <a:t>人均图书出版量（册）</a:t>
                </a:r>
              </a:p>
            </c:rich>
          </c:tx>
          <c:spPr>
            <a:noFill/>
            <a:ln>
              <a:noFill/>
            </a:ln>
            <a:effectLst/>
          </c:spPr>
        </c:title>
        <c:numFmt formatCode="0.00_ " sourceLinked="1"/>
        <c:tickLblPos val="nextTo"/>
        <c:spPr>
          <a:noFill/>
          <a:ln>
            <a:solidFill>
              <a:schemeClr val="tx1"/>
            </a:solidFill>
          </a:ln>
          <a:effectLst/>
        </c:spPr>
        <c:txPr>
          <a:bodyPr rot="-60000000" spcFirstLastPara="1" vertOverflow="ellipsis" vert="horz" wrap="square" anchor="ctr" anchorCtr="1"/>
          <a:lstStyle/>
          <a:p>
            <a:pPr>
              <a:defRPr lang="zh-CN" altLang="en-US" sz="1050" b="0" i="0" u="none" strike="noStrike" kern="1200" baseline="0">
                <a:solidFill>
                  <a:sysClr val="windowText" lastClr="000000"/>
                </a:solidFill>
                <a:latin typeface="Times New Roman" panose="02020603050405020304" pitchFamily="18" charset="0"/>
                <a:ea typeface="黑体" panose="02010609060101010101" pitchFamily="49" charset="-122"/>
                <a:cs typeface="Times New Roman" panose="02020603050405020304" pitchFamily="18" charset="0"/>
              </a:defRPr>
            </a:pPr>
            <a:endParaRPr lang="zh-CN"/>
          </a:p>
        </c:txPr>
        <c:crossAx val="66889216"/>
        <c:crosses val="max"/>
        <c:crossBetween val="between"/>
      </c:valAx>
      <c:catAx>
        <c:axId val="66889216"/>
        <c:scaling>
          <c:orientation val="minMax"/>
        </c:scaling>
        <c:delete val="1"/>
        <c:axPos val="b"/>
        <c:numFmt formatCode="General" sourceLinked="1"/>
        <c:tickLblPos val="nextTo"/>
        <c:crossAx val="66816256"/>
        <c:crosses val="autoZero"/>
        <c:auto val="1"/>
        <c:lblAlgn val="ctr"/>
        <c:lblOffset val="100"/>
      </c:catAx>
      <c:spPr>
        <a:noFill/>
        <a:ln>
          <a:noFill/>
        </a:ln>
        <a:effectLst/>
      </c:spPr>
    </c:plotArea>
    <c:legend>
      <c:legendPos val="b"/>
      <c:spPr>
        <a:noFill/>
        <a:ln>
          <a:noFill/>
        </a:ln>
        <a:effectLst/>
      </c:spPr>
      <c:txPr>
        <a:bodyPr rot="0" spcFirstLastPara="1" vertOverflow="ellipsis" vert="horz" wrap="square" anchor="ctr" anchorCtr="1"/>
        <a:lstStyle/>
        <a:p>
          <a:pPr>
            <a:defRPr lang="zh-CN" altLang="en-US" sz="1050" b="0" i="0" u="none" strike="noStrike" kern="1200" baseline="0">
              <a:solidFill>
                <a:sysClr val="windowText" lastClr="000000"/>
              </a:solidFill>
              <a:latin typeface="黑体" panose="02010609060101010101" pitchFamily="49" charset="-122"/>
              <a:ea typeface="黑体" panose="02010609060101010101" pitchFamily="49" charset="-122"/>
              <a:cs typeface="+mn-cs"/>
            </a:defRPr>
          </a:pPr>
          <a:endParaRPr lang="zh-CN"/>
        </a:p>
      </c:txPr>
    </c:legend>
    <c:plotVisOnly val="1"/>
    <c:dispBlanksAs val="zero"/>
  </c:chart>
  <c:spPr>
    <a:solidFill>
      <a:schemeClr val="bg1"/>
    </a:solidFill>
    <a:ln w="9525" cap="flat" cmpd="sng" algn="ctr">
      <a:noFill/>
      <a:round/>
    </a:ln>
    <a:effectLst/>
  </c:spPr>
  <c:txPr>
    <a:bodyPr/>
    <a:lstStyle/>
    <a:p>
      <a:pPr algn="ctr" rtl="0">
        <a:defRPr lang="zh-CN" altLang="en-US" sz="1050" b="0" i="0" u="none" strike="noStrike" kern="1200" baseline="0">
          <a:solidFill>
            <a:sysClr val="windowText" lastClr="000000">
              <a:lumMod val="65000"/>
              <a:lumOff val="35000"/>
            </a:sysClr>
          </a:solidFill>
          <a:latin typeface="黑体" panose="02010609060101010101" pitchFamily="49" charset="-122"/>
          <a:ea typeface="黑体" panose="02010609060101010101" pitchFamily="49" charset="-122"/>
          <a:cs typeface="+mn-cs"/>
        </a:defRPr>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lineChart>
        <c:grouping val="standard"/>
        <c:ser>
          <c:idx val="1"/>
          <c:order val="0"/>
          <c:tx>
            <c:strRef>
              <c:f>Sheet1!$C$8</c:f>
              <c:strCache>
                <c:ptCount val="1"/>
                <c:pt idx="0">
                  <c:v>总藏量（万件）</c:v>
                </c:pt>
              </c:strCache>
            </c:strRef>
          </c:tx>
          <c:spPr>
            <a:ln w="41275" cap="sq" cmpd="sng">
              <a:solidFill>
                <a:schemeClr val="tx1"/>
              </a:solidFill>
              <a:prstDash val="sysDot"/>
              <a:miter lim="800000"/>
              <a:headEnd w="sm" len="med"/>
            </a:ln>
            <a:effectLst/>
          </c:spPr>
          <c:marker>
            <c:symbol val="circle"/>
            <c:size val="5"/>
            <c:spPr>
              <a:solidFill>
                <a:schemeClr val="tx1"/>
              </a:solidFill>
              <a:ln w="9525">
                <a:solidFill>
                  <a:schemeClr val="accent2"/>
                </a:solidFill>
              </a:ln>
              <a:effectLst/>
            </c:spPr>
          </c:marker>
          <c:cat>
            <c:numRef>
              <c:f>Sheet1!$A$9:$A$14</c:f>
              <c:numCache>
                <c:formatCode>General</c:formatCode>
                <c:ptCount val="6"/>
                <c:pt idx="0">
                  <c:v>2009</c:v>
                </c:pt>
                <c:pt idx="1">
                  <c:v>2010</c:v>
                </c:pt>
                <c:pt idx="2">
                  <c:v>2011</c:v>
                </c:pt>
                <c:pt idx="3">
                  <c:v>2012</c:v>
                </c:pt>
                <c:pt idx="4">
                  <c:v>2013</c:v>
                </c:pt>
                <c:pt idx="5">
                  <c:v>2014</c:v>
                </c:pt>
              </c:numCache>
            </c:numRef>
          </c:cat>
          <c:val>
            <c:numRef>
              <c:f>Sheet1!$C$9:$C$14</c:f>
              <c:numCache>
                <c:formatCode>General</c:formatCode>
                <c:ptCount val="6"/>
                <c:pt idx="0">
                  <c:v>58521</c:v>
                </c:pt>
                <c:pt idx="1">
                  <c:v>61726</c:v>
                </c:pt>
                <c:pt idx="2">
                  <c:v>63896</c:v>
                </c:pt>
                <c:pt idx="3">
                  <c:v>68827</c:v>
                </c:pt>
                <c:pt idx="4">
                  <c:v>74896</c:v>
                </c:pt>
                <c:pt idx="5">
                  <c:v>79092</c:v>
                </c:pt>
              </c:numCache>
            </c:numRef>
          </c:val>
          <c:extLst xmlns:c16r2="http://schemas.microsoft.com/office/drawing/2015/06/chart">
            <c:ext xmlns:c16="http://schemas.microsoft.com/office/drawing/2014/chart" uri="{C3380CC4-5D6E-409C-BE32-E72D297353CC}">
              <c16:uniqueId val="{00000000-5355-44FC-84D3-136988B774FE}"/>
            </c:ext>
          </c:extLst>
        </c:ser>
        <c:marker val="1"/>
        <c:axId val="67925888"/>
        <c:axId val="67947520"/>
      </c:lineChart>
      <c:lineChart>
        <c:grouping val="standard"/>
        <c:ser>
          <c:idx val="2"/>
          <c:order val="1"/>
          <c:tx>
            <c:strRef>
              <c:f>Sheet1!$D$8</c:f>
              <c:strCache>
                <c:ptCount val="1"/>
                <c:pt idx="0">
                  <c:v>新购图书量（万册）</c:v>
                </c:pt>
              </c:strCache>
            </c:strRef>
          </c:tx>
          <c:spPr>
            <a:ln w="28575" cap="sq">
              <a:solidFill>
                <a:schemeClr val="tx1"/>
              </a:solidFill>
              <a:prstDash val="solid"/>
              <a:round/>
            </a:ln>
            <a:effectLst/>
          </c:spPr>
          <c:marker>
            <c:symbol val="circle"/>
            <c:size val="5"/>
            <c:spPr>
              <a:solidFill>
                <a:schemeClr val="tx1"/>
              </a:solidFill>
              <a:ln w="9525">
                <a:solidFill>
                  <a:schemeClr val="accent3"/>
                </a:solidFill>
              </a:ln>
              <a:effectLst/>
            </c:spPr>
          </c:marker>
          <c:cat>
            <c:numRef>
              <c:f>Sheet1!$A$9:$A$14</c:f>
              <c:numCache>
                <c:formatCode>General</c:formatCode>
                <c:ptCount val="6"/>
                <c:pt idx="0">
                  <c:v>2009</c:v>
                </c:pt>
                <c:pt idx="1">
                  <c:v>2010</c:v>
                </c:pt>
                <c:pt idx="2">
                  <c:v>2011</c:v>
                </c:pt>
                <c:pt idx="3">
                  <c:v>2012</c:v>
                </c:pt>
                <c:pt idx="4">
                  <c:v>2013</c:v>
                </c:pt>
                <c:pt idx="5">
                  <c:v>2014</c:v>
                </c:pt>
              </c:numCache>
            </c:numRef>
          </c:cat>
          <c:val>
            <c:numRef>
              <c:f>Sheet1!$D$9:$D$14</c:f>
              <c:numCache>
                <c:formatCode>General</c:formatCode>
                <c:ptCount val="6"/>
                <c:pt idx="0">
                  <c:v>2939</c:v>
                </c:pt>
                <c:pt idx="1">
                  <c:v>2956</c:v>
                </c:pt>
                <c:pt idx="2">
                  <c:v>3985</c:v>
                </c:pt>
                <c:pt idx="3">
                  <c:v>5826</c:v>
                </c:pt>
                <c:pt idx="4">
                  <c:v>4865</c:v>
                </c:pt>
                <c:pt idx="5">
                  <c:v>5532</c:v>
                </c:pt>
              </c:numCache>
            </c:numRef>
          </c:val>
          <c:extLst xmlns:c16r2="http://schemas.microsoft.com/office/drawing/2015/06/chart">
            <c:ext xmlns:c16="http://schemas.microsoft.com/office/drawing/2014/chart" uri="{C3380CC4-5D6E-409C-BE32-E72D297353CC}">
              <c16:uniqueId val="{00000001-5355-44FC-84D3-136988B774FE}"/>
            </c:ext>
          </c:extLst>
        </c:ser>
        <c:marker val="1"/>
        <c:axId val="68290432"/>
        <c:axId val="68288512"/>
      </c:lineChart>
      <c:catAx>
        <c:axId val="67925888"/>
        <c:scaling>
          <c:orientation val="minMax"/>
        </c:scaling>
        <c:axPos val="b"/>
        <c:title>
          <c:tx>
            <c:rich>
              <a:bodyPr rot="0" spcFirstLastPara="1" vertOverflow="ellipsis" vert="horz" wrap="square" anchor="ctr" anchorCtr="1"/>
              <a:lstStyle/>
              <a:p>
                <a:pPr>
                  <a:defRPr lang="zh-CN" altLang="en-US" sz="1100" b="0" i="0" u="none" strike="noStrike" kern="1200" baseline="0">
                    <a:solidFill>
                      <a:sysClr val="windowText" lastClr="000000"/>
                    </a:solidFill>
                    <a:latin typeface="黑体" panose="02010609060101010101" pitchFamily="49" charset="-122"/>
                    <a:ea typeface="黑体" panose="02010609060101010101" pitchFamily="49" charset="-122"/>
                    <a:cs typeface="+mn-cs"/>
                  </a:defRPr>
                </a:pPr>
                <a:r>
                  <a:rPr lang="zh-CN"/>
                  <a:t>年份</a:t>
                </a:r>
              </a:p>
            </c:rich>
          </c:tx>
          <c:spPr>
            <a:noFill/>
            <a:ln>
              <a:noFill/>
            </a:ln>
            <a:effectLst/>
          </c:spPr>
        </c:title>
        <c:numFmt formatCode="General" sourceLinked="1"/>
        <c:maj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lang="zh-CN" altLang="en-US" sz="1100" b="0" i="0" u="none" strike="noStrike" kern="1200" baseline="0">
                <a:solidFill>
                  <a:sysClr val="windowText" lastClr="000000"/>
                </a:solidFill>
                <a:latin typeface="Times New Roman" panose="02020603050405020304" pitchFamily="18" charset="0"/>
                <a:ea typeface="黑体" panose="02010609060101010101" pitchFamily="49" charset="-122"/>
                <a:cs typeface="Times New Roman" panose="02020603050405020304" pitchFamily="18" charset="0"/>
              </a:defRPr>
            </a:pPr>
            <a:endParaRPr lang="zh-CN"/>
          </a:p>
        </c:txPr>
        <c:crossAx val="67947520"/>
        <c:crosses val="autoZero"/>
        <c:auto val="1"/>
        <c:lblAlgn val="ctr"/>
        <c:lblOffset val="100"/>
      </c:catAx>
      <c:valAx>
        <c:axId val="67947520"/>
        <c:scaling>
          <c:orientation val="minMax"/>
        </c:scaling>
        <c:axPos val="l"/>
        <c:majorGridlines>
          <c:spPr>
            <a:ln w="9525" cap="flat" cmpd="sng" algn="ctr">
              <a:solidFill>
                <a:schemeClr val="tx1"/>
              </a:solidFill>
              <a:round/>
            </a:ln>
            <a:effectLst/>
          </c:spPr>
        </c:majorGridlines>
        <c:title>
          <c:tx>
            <c:rich>
              <a:bodyPr rot="-5400000" spcFirstLastPara="1" vertOverflow="ellipsis" vert="horz" wrap="square" anchor="ctr" anchorCtr="1"/>
              <a:lstStyle/>
              <a:p>
                <a:pPr>
                  <a:defRPr lang="zh-CN" altLang="en-US" sz="1100" b="0" i="0" u="none" strike="noStrike" kern="1200" baseline="0">
                    <a:solidFill>
                      <a:sysClr val="windowText" lastClr="000000"/>
                    </a:solidFill>
                    <a:latin typeface="黑体" panose="02010609060101010101" pitchFamily="49" charset="-122"/>
                    <a:ea typeface="黑体" panose="02010609060101010101" pitchFamily="49" charset="-122"/>
                    <a:cs typeface="+mn-cs"/>
                  </a:defRPr>
                </a:pPr>
                <a:r>
                  <a:rPr lang="zh-CN"/>
                  <a:t>公共图书馆总藏量（万件）</a:t>
                </a:r>
              </a:p>
            </c:rich>
          </c:tx>
          <c:spPr>
            <a:noFill/>
            <a:ln>
              <a:noFill/>
            </a:ln>
            <a:effectLst/>
          </c:spPr>
        </c:title>
        <c:numFmt formatCode="#,##0;[Red]\-#,##0" sourceLinked="0"/>
        <c:majorTickMark val="none"/>
        <c:tickLblPos val="nextTo"/>
        <c:spPr>
          <a:noFill/>
          <a:ln>
            <a:noFill/>
          </a:ln>
          <a:effectLst/>
        </c:spPr>
        <c:txPr>
          <a:bodyPr rot="-60000000" spcFirstLastPara="1" vertOverflow="ellipsis" vert="horz" wrap="square" anchor="ctr" anchorCtr="1"/>
          <a:lstStyle/>
          <a:p>
            <a:pPr>
              <a:defRPr lang="zh-CN" altLang="en-US" sz="1100" b="0" i="0" u="none" strike="noStrike" kern="1200" baseline="0">
                <a:solidFill>
                  <a:sysClr val="windowText" lastClr="000000"/>
                </a:solidFill>
                <a:latin typeface="Times New Roman" panose="02020603050405020304" pitchFamily="18" charset="0"/>
                <a:ea typeface="黑体" panose="02010609060101010101" pitchFamily="49" charset="-122"/>
                <a:cs typeface="Times New Roman" panose="02020603050405020304" pitchFamily="18" charset="0"/>
              </a:defRPr>
            </a:pPr>
            <a:endParaRPr lang="zh-CN"/>
          </a:p>
        </c:txPr>
        <c:crossAx val="67925888"/>
        <c:crosses val="autoZero"/>
        <c:crossBetween val="between"/>
        <c:majorUnit val="20000"/>
      </c:valAx>
      <c:valAx>
        <c:axId val="68288512"/>
        <c:scaling>
          <c:orientation val="minMax"/>
        </c:scaling>
        <c:axPos val="r"/>
        <c:title>
          <c:tx>
            <c:rich>
              <a:bodyPr rot="-5400000" spcFirstLastPara="1" vertOverflow="ellipsis" vert="horz" wrap="square" anchor="ctr" anchorCtr="1"/>
              <a:lstStyle/>
              <a:p>
                <a:pPr algn="ctr" rtl="0">
                  <a:defRPr lang="zh-CN" altLang="en-US" sz="1100" b="0" i="0" u="none" strike="noStrike" kern="1200" baseline="0">
                    <a:solidFill>
                      <a:sysClr val="windowText" lastClr="000000"/>
                    </a:solidFill>
                    <a:latin typeface="黑体" panose="02010609060101010101" pitchFamily="49" charset="-122"/>
                    <a:ea typeface="黑体" panose="02010609060101010101" pitchFamily="49" charset="-122"/>
                    <a:cs typeface="+mn-cs"/>
                  </a:defRPr>
                </a:pPr>
                <a:r>
                  <a:rPr lang="zh-CN"/>
                  <a:t>新购图数量（万册）</a:t>
                </a:r>
              </a:p>
            </c:rich>
          </c:tx>
          <c:spPr>
            <a:noFill/>
            <a:ln>
              <a:noFill/>
            </a:ln>
            <a:effectLst/>
          </c:spPr>
        </c:title>
        <c:numFmt formatCode="#,##0;[Red]\-#,##0" sourceLinked="0"/>
        <c:tickLblPos val="nextTo"/>
        <c:spPr>
          <a:noFill/>
          <a:ln>
            <a:noFill/>
          </a:ln>
          <a:effectLst/>
        </c:spPr>
        <c:txPr>
          <a:bodyPr rot="-60000000" spcFirstLastPara="1" vertOverflow="ellipsis" vert="horz" wrap="square" anchor="ctr" anchorCtr="1"/>
          <a:lstStyle/>
          <a:p>
            <a:pPr>
              <a:defRPr lang="zh-CN" altLang="en-US" sz="1100" b="0" i="0" u="none" strike="noStrike" kern="1200" baseline="0">
                <a:solidFill>
                  <a:sysClr val="windowText" lastClr="000000"/>
                </a:solidFill>
                <a:latin typeface="Times New Roman" panose="02020603050405020304" pitchFamily="18" charset="0"/>
                <a:ea typeface="黑体" panose="02010609060101010101" pitchFamily="49" charset="-122"/>
                <a:cs typeface="Times New Roman" panose="02020603050405020304" pitchFamily="18" charset="0"/>
              </a:defRPr>
            </a:pPr>
            <a:endParaRPr lang="zh-CN"/>
          </a:p>
        </c:txPr>
        <c:crossAx val="68290432"/>
        <c:crosses val="max"/>
        <c:crossBetween val="between"/>
      </c:valAx>
      <c:catAx>
        <c:axId val="68290432"/>
        <c:scaling>
          <c:orientation val="minMax"/>
        </c:scaling>
        <c:delete val="1"/>
        <c:axPos val="b"/>
        <c:numFmt formatCode="General" sourceLinked="1"/>
        <c:tickLblPos val="nextTo"/>
        <c:crossAx val="68288512"/>
        <c:crosses val="autoZero"/>
        <c:auto val="1"/>
        <c:lblAlgn val="ctr"/>
        <c:lblOffset val="100"/>
      </c:catAx>
      <c:spPr>
        <a:noFill/>
        <a:ln>
          <a:noFill/>
        </a:ln>
        <a:effectLst/>
      </c:spPr>
    </c:plotArea>
    <c:legend>
      <c:legendPos val="b"/>
      <c:spPr>
        <a:noFill/>
        <a:ln>
          <a:noFill/>
        </a:ln>
        <a:effectLst/>
      </c:spPr>
      <c:txPr>
        <a:bodyPr rot="0" spcFirstLastPara="1" vertOverflow="ellipsis" vert="horz" wrap="square" anchor="ctr" anchorCtr="1"/>
        <a:lstStyle/>
        <a:p>
          <a:pPr>
            <a:defRPr lang="zh-CN" altLang="en-US" sz="1100" b="0" i="0" u="none" strike="noStrike" kern="1200" baseline="0">
              <a:solidFill>
                <a:sysClr val="windowText" lastClr="000000"/>
              </a:solidFill>
              <a:latin typeface="黑体" panose="02010609060101010101" pitchFamily="49" charset="-122"/>
              <a:ea typeface="黑体" panose="02010609060101010101" pitchFamily="49" charset="-122"/>
              <a:cs typeface="+mn-cs"/>
            </a:defRPr>
          </a:pPr>
          <a:endParaRPr lang="zh-CN"/>
        </a:p>
      </c:txPr>
    </c:legend>
    <c:plotVisOnly val="1"/>
    <c:dispBlanksAs val="gap"/>
  </c:chart>
  <c:spPr>
    <a:solidFill>
      <a:schemeClr val="bg1"/>
    </a:solidFill>
    <a:ln w="9525" cap="flat" cmpd="sng" algn="ctr">
      <a:noFill/>
      <a:round/>
    </a:ln>
    <a:effectLst/>
  </c:spPr>
  <c:txPr>
    <a:bodyPr/>
    <a:lstStyle/>
    <a:p>
      <a:pPr algn="ctr" rtl="0">
        <a:defRPr lang="zh-CN" altLang="en-US" sz="1100" b="0" i="0" u="none" strike="noStrike" kern="1200" baseline="0">
          <a:solidFill>
            <a:sysClr val="windowText" lastClr="000000"/>
          </a:solidFill>
          <a:latin typeface="黑体" panose="02010609060101010101" pitchFamily="49" charset="-122"/>
          <a:ea typeface="黑体" panose="02010609060101010101" pitchFamily="49" charset="-122"/>
          <a:cs typeface="+mn-cs"/>
        </a:defRPr>
      </a:pPr>
      <a:endParaRPr lang="zh-CN"/>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manualLayout>
          <c:layoutTarget val="inner"/>
          <c:xMode val="edge"/>
          <c:yMode val="edge"/>
          <c:x val="0.13201719350298657"/>
          <c:y val="5.1342592592592586E-2"/>
          <c:w val="0.81744127651913834"/>
          <c:h val="0.72405912802566341"/>
        </c:manualLayout>
      </c:layout>
      <c:barChart>
        <c:barDir val="col"/>
        <c:grouping val="clustered"/>
        <c:ser>
          <c:idx val="0"/>
          <c:order val="0"/>
          <c:tx>
            <c:strRef>
              <c:f>Sheet1!$B$8</c:f>
              <c:strCache>
                <c:ptCount val="1"/>
                <c:pt idx="0">
                  <c:v>每万人拥有公共图书馆建筑面积(平方米)</c:v>
                </c:pt>
              </c:strCache>
            </c:strRef>
          </c:tx>
          <c:spPr>
            <a:pattFill prst="pct30">
              <a:fgClr>
                <a:schemeClr val="tx1"/>
              </a:fgClr>
              <a:bgClr>
                <a:schemeClr val="bg1"/>
              </a:bgClr>
            </a:pattFill>
            <a:ln>
              <a:noFill/>
            </a:ln>
            <a:effectLst/>
          </c:spPr>
          <c:dLbls>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Val val="1"/>
            <c:extLst xmlns:c16r2="http://schemas.microsoft.com/office/drawing/2015/06/chart">
              <c:ext xmlns:c15="http://schemas.microsoft.com/office/drawing/2012/chart" uri="{CE6537A1-D6FC-4f65-9D91-7224C49458BB}">
                <c15:showLeaderLines val="0"/>
              </c:ext>
            </c:extLst>
          </c:dLbls>
          <c:cat>
            <c:numRef>
              <c:f>Sheet1!$A$11:$A$14</c:f>
              <c:numCache>
                <c:formatCode>General</c:formatCode>
                <c:ptCount val="4"/>
                <c:pt idx="0">
                  <c:v>2011</c:v>
                </c:pt>
                <c:pt idx="1">
                  <c:v>2012</c:v>
                </c:pt>
                <c:pt idx="2">
                  <c:v>2013</c:v>
                </c:pt>
                <c:pt idx="3">
                  <c:v>2014</c:v>
                </c:pt>
              </c:numCache>
            </c:numRef>
          </c:cat>
          <c:val>
            <c:numRef>
              <c:f>Sheet1!$B$11:$B$14</c:f>
              <c:numCache>
                <c:formatCode>General</c:formatCode>
                <c:ptCount val="4"/>
                <c:pt idx="0">
                  <c:v>74</c:v>
                </c:pt>
                <c:pt idx="1">
                  <c:v>78</c:v>
                </c:pt>
                <c:pt idx="2">
                  <c:v>85</c:v>
                </c:pt>
                <c:pt idx="3">
                  <c:v>90</c:v>
                </c:pt>
              </c:numCache>
            </c:numRef>
          </c:val>
          <c:extLst xmlns:c16r2="http://schemas.microsoft.com/office/drawing/2015/06/chart">
            <c:ext xmlns:c16="http://schemas.microsoft.com/office/drawing/2014/chart" uri="{C3380CC4-5D6E-409C-BE32-E72D297353CC}">
              <c16:uniqueId val="{00000000-48E4-4E86-B45C-29D67489A820}"/>
            </c:ext>
          </c:extLst>
        </c:ser>
        <c:gapWidth val="219"/>
        <c:overlap val="-27"/>
        <c:axId val="72546944"/>
        <c:axId val="79826304"/>
      </c:barChart>
      <c:catAx>
        <c:axId val="72546944"/>
        <c:scaling>
          <c:orientation val="minMax"/>
        </c:scaling>
        <c:axPos val="b"/>
        <c:title>
          <c:tx>
            <c:rich>
              <a:bodyPr rot="0" spcFirstLastPara="1" vertOverflow="ellipsis" vert="horz" wrap="square" anchor="ctr" anchorCtr="1"/>
              <a:lstStyle/>
              <a:p>
                <a:pPr algn="ctr" rtl="0">
                  <a:defRPr lang="zh-CN" altLang="en-US" sz="1100" b="0" i="0" u="none" strike="noStrike" kern="1200" baseline="0">
                    <a:solidFill>
                      <a:sysClr val="windowText" lastClr="000000">
                        <a:lumMod val="65000"/>
                        <a:lumOff val="35000"/>
                      </a:sysClr>
                    </a:solidFill>
                    <a:latin typeface="黑体" panose="02010609060101010101" pitchFamily="49" charset="-122"/>
                    <a:ea typeface="黑体" panose="02010609060101010101" pitchFamily="49" charset="-122"/>
                    <a:cs typeface="+mn-cs"/>
                  </a:defRPr>
                </a:pPr>
                <a:r>
                  <a:rPr lang="zh-CN" altLang="en-US" sz="1100" b="0" i="0" u="none" strike="noStrike" kern="1200" baseline="0">
                    <a:solidFill>
                      <a:sysClr val="windowText" lastClr="000000"/>
                    </a:solidFill>
                    <a:latin typeface="黑体" panose="02010609060101010101" pitchFamily="49" charset="-122"/>
                    <a:ea typeface="黑体" panose="02010609060101010101" pitchFamily="49" charset="-122"/>
                    <a:cs typeface="+mn-cs"/>
                  </a:rPr>
                  <a:t>年份</a:t>
                </a:r>
              </a:p>
            </c:rich>
          </c:tx>
          <c:spPr>
            <a:noFill/>
            <a:ln>
              <a:noFill/>
            </a:ln>
            <a:effectLst/>
          </c:spPr>
        </c:title>
        <c:numFmt formatCode="General" sourceLinked="1"/>
        <c:maj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1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79826304"/>
        <c:crosses val="autoZero"/>
        <c:auto val="1"/>
        <c:lblAlgn val="ctr"/>
        <c:lblOffset val="100"/>
      </c:catAx>
      <c:valAx>
        <c:axId val="79826304"/>
        <c:scaling>
          <c:orientation val="minMax"/>
        </c:scaling>
        <c:axPos val="l"/>
        <c:majorGridlines>
          <c:spPr>
            <a:ln w="9525" cap="flat" cmpd="sng" algn="ctr">
              <a:solidFill>
                <a:schemeClr val="tx1"/>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sz="1100">
                    <a:solidFill>
                      <a:sysClr val="windowText" lastClr="000000"/>
                    </a:solidFill>
                    <a:latin typeface="黑体" panose="02010609060101010101" pitchFamily="49" charset="-122"/>
                    <a:ea typeface="黑体" panose="02010609060101010101" pitchFamily="49" charset="-122"/>
                  </a:rPr>
                  <a:t>单位：平方米</a:t>
                </a:r>
              </a:p>
            </c:rich>
          </c:tx>
          <c:layout>
            <c:manualLayout>
              <c:xMode val="edge"/>
              <c:yMode val="edge"/>
              <c:x val="2.2851763094830592E-2"/>
              <c:y val="4.9855759180544905E-2"/>
            </c:manualLayout>
          </c:layout>
          <c:spPr>
            <a:noFill/>
            <a:ln>
              <a:noFill/>
            </a:ln>
            <a:effectLst/>
          </c:spPr>
        </c:title>
        <c:numFmt formatCode="General" sourceLinked="1"/>
        <c:maj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72546944"/>
        <c:crosses val="autoZero"/>
        <c:crossBetween val="between"/>
        <c:majorUnit val="25"/>
      </c:valAx>
      <c:spPr>
        <a:noFill/>
        <a:ln w="25400">
          <a:noFill/>
        </a:ln>
      </c:spPr>
    </c:plotArea>
    <c:plotVisOnly val="1"/>
    <c:dispBlanksAs val="gap"/>
  </c:chart>
  <c:spPr>
    <a:solidFill>
      <a:schemeClr val="bg1"/>
    </a:solidFill>
    <a:ln w="9525" cap="flat" cmpd="sng" algn="ctr">
      <a:noFill/>
      <a:round/>
    </a:ln>
    <a:effectLst/>
  </c:spPr>
  <c:txPr>
    <a:bodyPr/>
    <a:lstStyle/>
    <a:p>
      <a:pPr>
        <a:defRPr/>
      </a:pPr>
      <a:endParaRPr lang="zh-CN"/>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lineChart>
        <c:grouping val="stacked"/>
        <c:ser>
          <c:idx val="0"/>
          <c:order val="0"/>
          <c:tx>
            <c:strRef>
              <c:f>Sheet1!$E$8</c:f>
              <c:strCache>
                <c:ptCount val="1"/>
                <c:pt idx="0">
                  <c:v>总座席（万）</c:v>
                </c:pt>
              </c:strCache>
            </c:strRef>
          </c:tx>
          <c:spPr>
            <a:ln w="28575" cap="rnd">
              <a:solidFill>
                <a:schemeClr val="tx1"/>
              </a:solidFill>
              <a:round/>
            </a:ln>
            <a:effectLst/>
          </c:spPr>
          <c:marker>
            <c:symbol val="circle"/>
            <c:size val="5"/>
            <c:spPr>
              <a:solidFill>
                <a:schemeClr val="tx1"/>
              </a:solidFill>
              <a:ln w="9525">
                <a:solidFill>
                  <a:schemeClr val="accent1"/>
                </a:solidFill>
              </a:ln>
              <a:effectLst/>
            </c:spPr>
          </c:marker>
          <c:cat>
            <c:numRef>
              <c:f>Sheet1!$A$9:$A$14</c:f>
              <c:numCache>
                <c:formatCode>General</c:formatCode>
                <c:ptCount val="6"/>
                <c:pt idx="0">
                  <c:v>2009</c:v>
                </c:pt>
                <c:pt idx="1">
                  <c:v>2010</c:v>
                </c:pt>
                <c:pt idx="2">
                  <c:v>2011</c:v>
                </c:pt>
                <c:pt idx="3">
                  <c:v>2012</c:v>
                </c:pt>
                <c:pt idx="4">
                  <c:v>2013</c:v>
                </c:pt>
                <c:pt idx="5">
                  <c:v>2014</c:v>
                </c:pt>
              </c:numCache>
            </c:numRef>
          </c:cat>
          <c:val>
            <c:numRef>
              <c:f>Sheet1!$E$9:$E$14</c:f>
              <c:numCache>
                <c:formatCode>General</c:formatCode>
                <c:ptCount val="6"/>
                <c:pt idx="0">
                  <c:v>60</c:v>
                </c:pt>
                <c:pt idx="1">
                  <c:v>63</c:v>
                </c:pt>
                <c:pt idx="2">
                  <c:v>68</c:v>
                </c:pt>
                <c:pt idx="3">
                  <c:v>73</c:v>
                </c:pt>
                <c:pt idx="4">
                  <c:v>81</c:v>
                </c:pt>
                <c:pt idx="5">
                  <c:v>86</c:v>
                </c:pt>
              </c:numCache>
            </c:numRef>
          </c:val>
          <c:extLst xmlns:c16r2="http://schemas.microsoft.com/office/drawing/2015/06/chart">
            <c:ext xmlns:c16="http://schemas.microsoft.com/office/drawing/2014/chart" uri="{C3380CC4-5D6E-409C-BE32-E72D297353CC}">
              <c16:uniqueId val="{00000000-E4F9-4010-9F6B-0BA7FE304825}"/>
            </c:ext>
          </c:extLst>
        </c:ser>
        <c:marker val="1"/>
        <c:axId val="131094400"/>
        <c:axId val="131126784"/>
      </c:lineChart>
      <c:catAx>
        <c:axId val="131094400"/>
        <c:scaling>
          <c:orientation val="minMax"/>
        </c:scaling>
        <c:axPos val="b"/>
        <c:title>
          <c:tx>
            <c:rich>
              <a:bodyPr rot="0" spcFirstLastPara="1" vertOverflow="ellipsis" vert="horz" wrap="square" anchor="ctr" anchorCtr="1"/>
              <a:lstStyle/>
              <a:p>
                <a:pPr>
                  <a:defRPr sz="1100" b="0" i="0" u="none" strike="noStrike" kern="1200" baseline="0">
                    <a:solidFill>
                      <a:sysClr val="windowText" lastClr="000000"/>
                    </a:solidFill>
                    <a:latin typeface="黑体" panose="02010609060101010101" pitchFamily="49" charset="-122"/>
                    <a:ea typeface="黑体" panose="02010609060101010101" pitchFamily="49" charset="-122"/>
                    <a:cs typeface="+mn-cs"/>
                  </a:defRPr>
                </a:pPr>
                <a:r>
                  <a:rPr lang="zh-CN" altLang="en-US" sz="1100">
                    <a:solidFill>
                      <a:sysClr val="windowText" lastClr="000000"/>
                    </a:solidFill>
                    <a:latin typeface="黑体" panose="02010609060101010101" pitchFamily="49" charset="-122"/>
                    <a:ea typeface="黑体" panose="02010609060101010101" pitchFamily="49" charset="-122"/>
                  </a:rPr>
                  <a:t>年份</a:t>
                </a:r>
              </a:p>
            </c:rich>
          </c:tx>
          <c:spPr>
            <a:noFill/>
            <a:ln>
              <a:noFill/>
            </a:ln>
            <a:effectLst/>
          </c:spPr>
        </c:title>
        <c:numFmt formatCode="General" sourceLinked="1"/>
        <c:majorTickMark val="none"/>
        <c:tickLblPos val="nextTo"/>
        <c:spPr>
          <a:solidFill>
            <a:schemeClr val="bg1"/>
          </a:solidFill>
          <a:ln w="9525" cap="flat" cmpd="sng" algn="ctr">
            <a:solidFill>
              <a:schemeClr val="tx1"/>
            </a:solidFill>
            <a:round/>
          </a:ln>
          <a:effectLst/>
        </c:spPr>
        <c:txPr>
          <a:bodyPr rot="-60000000" spcFirstLastPara="1" vertOverflow="ellipsis" vert="horz" wrap="square" anchor="ctr" anchorCtr="1"/>
          <a:lstStyle/>
          <a:p>
            <a:pPr>
              <a:defRPr sz="11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131126784"/>
        <c:crosses val="autoZero"/>
        <c:auto val="1"/>
        <c:lblAlgn val="ctr"/>
        <c:lblOffset val="100"/>
      </c:catAx>
      <c:valAx>
        <c:axId val="131126784"/>
        <c:scaling>
          <c:orientation val="minMax"/>
        </c:scaling>
        <c:axPos val="l"/>
        <c:majorGridlines>
          <c:spPr>
            <a:ln w="9525" cap="flat" cmpd="sng" algn="ctr">
              <a:solidFill>
                <a:schemeClr val="tx1"/>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sz="1100">
                    <a:solidFill>
                      <a:sysClr val="windowText" lastClr="000000"/>
                    </a:solidFill>
                    <a:latin typeface="黑体" panose="02010609060101010101" pitchFamily="49" charset="-122"/>
                    <a:ea typeface="黑体" panose="02010609060101010101" pitchFamily="49" charset="-122"/>
                  </a:rPr>
                  <a:t>单位：万</a:t>
                </a:r>
              </a:p>
            </c:rich>
          </c:tx>
          <c:layout>
            <c:manualLayout>
              <c:xMode val="edge"/>
              <c:yMode val="edge"/>
              <c:x val="2.7777804487102542E-2"/>
              <c:y val="0.13396879892383121"/>
            </c:manualLayout>
          </c:layout>
          <c:spPr>
            <a:noFill/>
            <a:ln>
              <a:noFill/>
            </a:ln>
            <a:effectLst/>
          </c:spPr>
        </c:title>
        <c:numFmt formatCode="General" sourceLinked="1"/>
        <c:maj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31094400"/>
        <c:crosses val="autoZero"/>
        <c:crossBetween val="between"/>
        <c:majorUnit val="25"/>
      </c:valAx>
      <c:spPr>
        <a:noFill/>
        <a:ln>
          <a:noFill/>
        </a:ln>
        <a:effectLst/>
      </c:spPr>
    </c:plotArea>
    <c:plotVisOnly val="1"/>
    <c:dispBlanksAs val="zero"/>
  </c:chart>
  <c:spPr>
    <a:solidFill>
      <a:schemeClr val="bg1"/>
    </a:solidFill>
    <a:ln w="9525" cap="flat" cmpd="sng" algn="ctr">
      <a:noFill/>
      <a:round/>
    </a:ln>
    <a:effectLst/>
  </c:spPr>
  <c:txPr>
    <a:bodyPr/>
    <a:lstStyle/>
    <a:p>
      <a:pPr>
        <a:defRPr/>
      </a:pPr>
      <a:endParaRPr lang="zh-CN"/>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manualLayout>
          <c:layoutTarget val="inner"/>
          <c:xMode val="edge"/>
          <c:yMode val="edge"/>
          <c:x val="0.15589436332059328"/>
          <c:y val="6.3631761631638722E-2"/>
          <c:w val="0.80799444931765696"/>
          <c:h val="0.76618415387842265"/>
        </c:manualLayout>
      </c:layout>
      <c:lineChart>
        <c:grouping val="standard"/>
        <c:ser>
          <c:idx val="0"/>
          <c:order val="0"/>
          <c:tx>
            <c:strRef>
              <c:f>Sheet2!$F$1</c:f>
              <c:strCache>
                <c:ptCount val="1"/>
                <c:pt idx="0">
                  <c:v>人均数量</c:v>
                </c:pt>
              </c:strCache>
            </c:strRef>
          </c:tx>
          <c:spPr>
            <a:ln w="28575" cap="rnd">
              <a:solidFill>
                <a:schemeClr val="tx1"/>
              </a:solidFill>
              <a:prstDash val="sysDot"/>
              <a:round/>
            </a:ln>
            <a:effectLst/>
          </c:spPr>
          <c:marker>
            <c:symbol val="circle"/>
            <c:size val="5"/>
            <c:spPr>
              <a:solidFill>
                <a:schemeClr val="tx1"/>
              </a:solidFill>
              <a:ln w="9525">
                <a:solidFill>
                  <a:schemeClr val="accent1"/>
                </a:solidFill>
              </a:ln>
              <a:effectLst/>
            </c:spPr>
          </c:marker>
          <c:cat>
            <c:numRef>
              <c:f>Sheet2!$A$2:$A$7</c:f>
              <c:numCache>
                <c:formatCode>General</c:formatCode>
                <c:ptCount val="6"/>
                <c:pt idx="0">
                  <c:v>2009</c:v>
                </c:pt>
                <c:pt idx="1">
                  <c:v>2010</c:v>
                </c:pt>
                <c:pt idx="2">
                  <c:v>2011</c:v>
                </c:pt>
                <c:pt idx="3">
                  <c:v>2012</c:v>
                </c:pt>
                <c:pt idx="4">
                  <c:v>2013</c:v>
                </c:pt>
                <c:pt idx="5">
                  <c:v>2014</c:v>
                </c:pt>
              </c:numCache>
            </c:numRef>
          </c:cat>
          <c:val>
            <c:numRef>
              <c:f>Sheet2!$F$2:$F$7</c:f>
              <c:numCache>
                <c:formatCode>0.00_ </c:formatCode>
                <c:ptCount val="6"/>
                <c:pt idx="0">
                  <c:v>0.43835955056179776</c:v>
                </c:pt>
                <c:pt idx="1">
                  <c:v>0.46029828486204338</c:v>
                </c:pt>
                <c:pt idx="2">
                  <c:v>0.47435783221974853</c:v>
                </c:pt>
                <c:pt idx="3">
                  <c:v>0.5083234859675021</c:v>
                </c:pt>
                <c:pt idx="4">
                  <c:v>0.5507058823529416</c:v>
                </c:pt>
                <c:pt idx="5">
                  <c:v>0.57815789473684209</c:v>
                </c:pt>
              </c:numCache>
            </c:numRef>
          </c:val>
          <c:extLst xmlns:c16r2="http://schemas.microsoft.com/office/drawing/2015/06/chart">
            <c:ext xmlns:c16="http://schemas.microsoft.com/office/drawing/2014/chart" uri="{C3380CC4-5D6E-409C-BE32-E72D297353CC}">
              <c16:uniqueId val="{00000000-2854-4D03-B0FF-6EBAE3E99AE0}"/>
            </c:ext>
          </c:extLst>
        </c:ser>
        <c:marker val="1"/>
        <c:axId val="131217280"/>
        <c:axId val="131287296"/>
      </c:lineChart>
      <c:catAx>
        <c:axId val="131217280"/>
        <c:scaling>
          <c:orientation val="minMax"/>
        </c:scaling>
        <c:axPos val="b"/>
        <c:title>
          <c:tx>
            <c:rich>
              <a:bodyPr rot="0" spcFirstLastPara="1" vertOverflow="ellipsis" vert="horz" wrap="square" anchor="ctr" anchorCtr="1"/>
              <a:lstStyle/>
              <a:p>
                <a:pPr algn="ctr" rtl="0">
                  <a:defRPr lang="zh-CN" altLang="en-US" sz="1100" b="0" i="0" u="none" strike="noStrike" kern="1200" baseline="0">
                    <a:solidFill>
                      <a:sysClr val="windowText" lastClr="000000"/>
                    </a:solidFill>
                    <a:latin typeface="黑体" panose="02010609060101010101" pitchFamily="49" charset="-122"/>
                    <a:ea typeface="黑体" panose="02010609060101010101" pitchFamily="49" charset="-122"/>
                    <a:cs typeface="+mn-cs"/>
                  </a:defRPr>
                </a:pPr>
                <a:r>
                  <a:rPr lang="zh-CN" altLang="en-US" sz="1100" b="0" i="0" u="none" strike="noStrike" kern="1200" baseline="0">
                    <a:solidFill>
                      <a:sysClr val="windowText" lastClr="000000"/>
                    </a:solidFill>
                    <a:latin typeface="黑体" panose="02010609060101010101" pitchFamily="49" charset="-122"/>
                    <a:ea typeface="黑体" panose="02010609060101010101" pitchFamily="49" charset="-122"/>
                    <a:cs typeface="+mn-cs"/>
                  </a:rPr>
                  <a:t>年份</a:t>
                </a:r>
              </a:p>
            </c:rich>
          </c:tx>
          <c:spPr>
            <a:noFill/>
            <a:ln>
              <a:noFill/>
            </a:ln>
            <a:effectLst/>
          </c:spPr>
        </c:title>
        <c:numFmt formatCode="General" sourceLinked="1"/>
        <c:maj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lgn="ctr">
              <a:defRPr lang="zh-CN" altLang="en-US" sz="11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131287296"/>
        <c:crosses val="autoZero"/>
        <c:auto val="1"/>
        <c:lblAlgn val="ctr"/>
        <c:lblOffset val="100"/>
      </c:catAx>
      <c:valAx>
        <c:axId val="131287296"/>
        <c:scaling>
          <c:orientation val="minMax"/>
        </c:scaling>
        <c:axPos val="l"/>
        <c:majorGridlines>
          <c:spPr>
            <a:ln w="9525" cap="flat" cmpd="sng" algn="ctr">
              <a:solidFill>
                <a:schemeClr val="tx1"/>
              </a:solidFill>
              <a:round/>
            </a:ln>
            <a:effectLst/>
          </c:spPr>
        </c:majorGridlines>
        <c:title>
          <c:tx>
            <c:rich>
              <a:bodyPr rot="-5400000" spcFirstLastPara="1" vertOverflow="ellipsis" vert="horz" wrap="square" anchor="ctr" anchorCtr="1"/>
              <a:lstStyle/>
              <a:p>
                <a:pPr>
                  <a:defRPr sz="1100" b="0" i="0" u="none" strike="noStrike" kern="1200" baseline="0">
                    <a:solidFill>
                      <a:schemeClr val="tx1"/>
                    </a:solidFill>
                    <a:latin typeface="黑体" panose="02010609060101010101" pitchFamily="49" charset="-122"/>
                    <a:ea typeface="黑体" panose="02010609060101010101" pitchFamily="49" charset="-122"/>
                    <a:cs typeface="+mn-cs"/>
                  </a:defRPr>
                </a:pPr>
                <a:r>
                  <a:rPr lang="zh-CN" altLang="en-US" sz="1100">
                    <a:latin typeface="黑体" panose="02010609060101010101" pitchFamily="49" charset="-122"/>
                    <a:ea typeface="黑体" panose="02010609060101010101" pitchFamily="49" charset="-122"/>
                  </a:rPr>
                  <a:t>单位：册</a:t>
                </a:r>
              </a:p>
            </c:rich>
          </c:tx>
          <c:layout>
            <c:manualLayout>
              <c:xMode val="edge"/>
              <c:yMode val="edge"/>
              <c:x val="2.4094411537569742E-2"/>
              <c:y val="0.13028066064143343"/>
            </c:manualLayout>
          </c:layout>
          <c:spPr>
            <a:noFill/>
            <a:ln>
              <a:noFill/>
            </a:ln>
            <a:effectLst/>
          </c:spPr>
        </c:title>
        <c:numFmt formatCode="0.00_ " sourceLinked="1"/>
        <c:maj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131217280"/>
        <c:crosses val="autoZero"/>
        <c:crossBetween val="between"/>
      </c:valAx>
      <c:spPr>
        <a:noFill/>
        <a:ln>
          <a:noFill/>
        </a:ln>
        <a:effectLst/>
      </c:spPr>
    </c:plotArea>
    <c:plotVisOnly val="1"/>
    <c:dispBlanksAs val="gap"/>
  </c:chart>
  <c:spPr>
    <a:solidFill>
      <a:schemeClr val="bg1"/>
    </a:solidFill>
    <a:ln w="9525" cap="flat" cmpd="sng" algn="ctr">
      <a:noFill/>
      <a:round/>
    </a:ln>
    <a:effectLst/>
  </c:spPr>
  <c:txPr>
    <a:bodyPr/>
    <a:lstStyle/>
    <a:p>
      <a:pPr>
        <a:defRPr>
          <a:solidFill>
            <a:schemeClr val="tx1"/>
          </a:solidFill>
        </a:defRPr>
      </a:pPr>
      <a:endParaRPr lang="zh-CN"/>
    </a:p>
  </c:txPr>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AEC10-FC1F-47B5-ABFE-C6B7648A0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3946</Words>
  <Characters>22498</Characters>
  <Application>Microsoft Office Word</Application>
  <DocSecurity>0</DocSecurity>
  <Lines>187</Lines>
  <Paragraphs>52</Paragraphs>
  <ScaleCrop>false</ScaleCrop>
  <Company/>
  <LinksUpToDate>false</LinksUpToDate>
  <CharactersWithSpaces>26392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10</cp:revision>
  <cp:lastPrinted>2017-05-03T01:03:00Z</cp:lastPrinted>
  <dcterms:created xsi:type="dcterms:W3CDTF">2017-05-02T09:44:00Z</dcterms:created>
  <dcterms:modified xsi:type="dcterms:W3CDTF">2017-05-03T01:05:00Z</dcterms:modified>
</cp:coreProperties>
</file>