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pacing w:before="312" w:beforeLines="100" w:after="312" w:afterLines="100"/>
        <w:ind w:left="561"/>
        <w:jc w:val="center"/>
        <w:rPr>
          <w:rFonts w:hint="eastAsia" w:ascii="黑体" w:eastAsia="黑体"/>
          <w:sz w:val="32"/>
          <w:szCs w:val="32"/>
        </w:rPr>
      </w:pPr>
      <w:r>
        <w:rPr>
          <w:rFonts w:hint="eastAsia" w:ascii="黑体" w:eastAsia="黑体"/>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黑体" w:eastAsia="黑体"/>
          <w:sz w:val="32"/>
          <w:szCs w:val="32"/>
          <w:lang w:eastAsia="zh-CN"/>
        </w:rPr>
        <w:instrText xml:space="preserve">ADDIN CNKISM.UserStyle</w:instrText>
      </w:r>
      <w:r>
        <w:rPr>
          <w:rFonts w:hint="eastAsia" w:ascii="黑体" w:eastAsia="黑体"/>
          <w:sz w:val="32"/>
          <w:szCs w:val="32"/>
        </w:rPr>
        <w:fldChar w:fldCharType="separate"/>
      </w:r>
      <w:r>
        <w:rPr>
          <w:rFonts w:hint="eastAsia" w:ascii="黑体" w:eastAsia="黑体"/>
          <w:sz w:val="32"/>
          <w:szCs w:val="32"/>
        </w:rPr>
        <w:fldChar w:fldCharType="end"/>
      </w:r>
      <w:r>
        <w:rPr>
          <w:rFonts w:hint="eastAsia" w:ascii="黑体" w:eastAsia="黑体"/>
          <w:sz w:val="32"/>
          <w:szCs w:val="32"/>
        </w:rPr>
        <w:t>项目结题验收单</w:t>
      </w:r>
    </w:p>
    <w:p>
      <w:pPr>
        <w:widowControl/>
        <w:adjustRightInd w:val="0"/>
        <w:spacing w:before="312" w:beforeLines="100" w:after="312" w:afterLines="100"/>
        <w:jc w:val="center"/>
        <w:rPr>
          <w:rFonts w:hint="eastAsia" w:ascii="黑体" w:eastAsia="黑体"/>
          <w:sz w:val="24"/>
        </w:rPr>
      </w:pPr>
      <w:r>
        <w:rPr>
          <w:rFonts w:hint="eastAsia" w:ascii="黑体" w:eastAsia="黑体"/>
          <w:sz w:val="24"/>
        </w:rPr>
        <w:t>专家验收表（</w:t>
      </w:r>
      <w:r>
        <w:rPr>
          <w:rFonts w:hint="eastAsia" w:ascii="黑体" w:eastAsia="黑体"/>
          <w:color w:val="FF0000"/>
          <w:sz w:val="24"/>
        </w:rPr>
        <w:t>主持人所在单位</w:t>
      </w:r>
      <w:r>
        <w:rPr>
          <w:rFonts w:hint="eastAsia" w:ascii="黑体" w:eastAsia="黑体"/>
          <w:sz w:val="24"/>
        </w:rPr>
        <w:t>组织3-5名专家对项目进行验收、自评。）</w:t>
      </w:r>
    </w:p>
    <w:tbl>
      <w:tblPr>
        <w:tblStyle w:val="7"/>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382"/>
        <w:gridCol w:w="345"/>
        <w:gridCol w:w="1038"/>
        <w:gridCol w:w="690"/>
        <w:gridCol w:w="69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26" w:type="dxa"/>
            <w:noWrap w:val="0"/>
            <w:vAlign w:val="center"/>
          </w:tcPr>
          <w:p>
            <w:pPr>
              <w:rPr>
                <w:rFonts w:hint="eastAsia" w:ascii="宋体" w:hAnsi="宋体"/>
                <w:szCs w:val="21"/>
              </w:rPr>
            </w:pPr>
            <w:r>
              <w:rPr>
                <w:rFonts w:hint="eastAsia" w:ascii="宋体" w:hAnsi="宋体"/>
                <w:szCs w:val="21"/>
              </w:rPr>
              <w:t>项目名称</w:t>
            </w:r>
          </w:p>
        </w:tc>
        <w:tc>
          <w:tcPr>
            <w:tcW w:w="6912" w:type="dxa"/>
            <w:gridSpan w:val="7"/>
            <w:noWrap w:val="0"/>
            <w:vAlign w:val="center"/>
          </w:tcPr>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szCs w:val="21"/>
              </w:rPr>
            </w:pPr>
            <w:r>
              <w:rPr>
                <w:rFonts w:hint="eastAsia" w:ascii="宋体" w:hAnsi="宋体" w:eastAsia="宋体" w:cs="宋体"/>
                <w:b w:val="0"/>
                <w:bCs w:val="0"/>
                <w:sz w:val="24"/>
                <w:szCs w:val="24"/>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b w:val="0"/>
                <w:bCs w:val="0"/>
                <w:sz w:val="24"/>
                <w:szCs w:val="24"/>
                <w:highlight w:val="none"/>
                <w:lang w:eastAsia="zh-CN"/>
              </w:rPr>
              <w:instrText xml:space="preserve">ADDIN CNKISM.UserStyle</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fldChar w:fldCharType="end"/>
            </w:r>
            <w:r>
              <w:rPr>
                <w:rFonts w:hint="eastAsia" w:ascii="宋体" w:hAnsi="宋体" w:eastAsia="宋体" w:cs="宋体"/>
                <w:b w:val="0"/>
                <w:bCs w:val="0"/>
                <w:sz w:val="24"/>
                <w:szCs w:val="24"/>
                <w:highlight w:val="none"/>
              </w:rPr>
              <w:t>“双一流”建设背景下图书馆信息资源建设研究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26" w:type="dxa"/>
            <w:noWrap w:val="0"/>
            <w:vAlign w:val="center"/>
          </w:tcPr>
          <w:p>
            <w:pPr>
              <w:rPr>
                <w:rFonts w:hint="eastAsia" w:ascii="宋体" w:hAnsi="宋体"/>
                <w:szCs w:val="21"/>
              </w:rPr>
            </w:pPr>
            <w:r>
              <w:rPr>
                <w:rFonts w:hint="eastAsia" w:ascii="宋体" w:hAnsi="宋体"/>
                <w:szCs w:val="21"/>
              </w:rPr>
              <w:t>主持人</w:t>
            </w:r>
          </w:p>
        </w:tc>
        <w:tc>
          <w:tcPr>
            <w:tcW w:w="1727" w:type="dxa"/>
            <w:gridSpan w:val="2"/>
            <w:noWrap w:val="0"/>
            <w:vAlign w:val="center"/>
          </w:tcPr>
          <w:p>
            <w:pPr>
              <w:rPr>
                <w:rFonts w:hint="eastAsia" w:ascii="宋体" w:hAnsi="宋体" w:eastAsia="宋体"/>
                <w:szCs w:val="21"/>
                <w:lang w:eastAsia="zh-CN"/>
              </w:rPr>
            </w:pPr>
            <w:r>
              <w:rPr>
                <w:rFonts w:hint="eastAsia" w:ascii="宋体" w:hAnsi="宋体"/>
                <w:szCs w:val="21"/>
                <w:lang w:eastAsia="zh-CN"/>
              </w:rPr>
              <w:t>贺希格玛</w:t>
            </w:r>
          </w:p>
        </w:tc>
        <w:tc>
          <w:tcPr>
            <w:tcW w:w="1728" w:type="dxa"/>
            <w:gridSpan w:val="2"/>
            <w:noWrap w:val="0"/>
            <w:vAlign w:val="center"/>
          </w:tcPr>
          <w:p>
            <w:pPr>
              <w:rPr>
                <w:rFonts w:hint="eastAsia" w:ascii="宋体" w:hAnsi="宋体"/>
                <w:szCs w:val="21"/>
              </w:rPr>
            </w:pPr>
            <w:r>
              <w:rPr>
                <w:rFonts w:hint="eastAsia" w:ascii="宋体" w:hAnsi="宋体"/>
                <w:szCs w:val="21"/>
              </w:rPr>
              <w:t>职务/职称</w:t>
            </w:r>
          </w:p>
        </w:tc>
        <w:tc>
          <w:tcPr>
            <w:tcW w:w="3458" w:type="dxa"/>
            <w:gridSpan w:val="3"/>
            <w:noWrap w:val="0"/>
            <w:vAlign w:val="center"/>
          </w:tcPr>
          <w:p>
            <w:pPr>
              <w:rPr>
                <w:rFonts w:hint="default" w:ascii="宋体" w:hAnsi="宋体" w:eastAsia="宋体"/>
                <w:szCs w:val="21"/>
                <w:lang w:val="en-US" w:eastAsia="zh-CN"/>
              </w:rPr>
            </w:pPr>
            <w:r>
              <w:rPr>
                <w:rFonts w:hint="eastAsia" w:ascii="宋体" w:hAnsi="宋体"/>
                <w:szCs w:val="21"/>
                <w:lang w:eastAsia="zh-CN"/>
              </w:rPr>
              <w:t>部主任</w:t>
            </w:r>
            <w:r>
              <w:rPr>
                <w:rFonts w:hint="eastAsia" w:ascii="宋体" w:hAnsi="宋体"/>
                <w:szCs w:val="21"/>
                <w:lang w:val="en-US" w:eastAsia="zh-CN"/>
              </w:rPr>
              <w:t xml:space="preserve"> / </w:t>
            </w:r>
            <w:r>
              <w:rPr>
                <w:rFonts w:hint="eastAsia" w:ascii="宋体" w:hAnsi="宋体"/>
                <w:szCs w:val="21"/>
                <w:lang w:eastAsia="zh-CN"/>
              </w:rPr>
              <w:t>馆员</w:t>
            </w:r>
            <w:r>
              <w:rPr>
                <w:rFonts w:hint="eastAsia" w:ascii="宋体" w:hAnsi="宋体"/>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26" w:type="dxa"/>
            <w:noWrap w:val="0"/>
            <w:vAlign w:val="center"/>
          </w:tcPr>
          <w:p>
            <w:pPr>
              <w:rPr>
                <w:rFonts w:hint="eastAsia" w:ascii="宋体" w:hAnsi="宋体"/>
                <w:szCs w:val="21"/>
              </w:rPr>
            </w:pPr>
            <w:r>
              <w:rPr>
                <w:rFonts w:hint="eastAsia" w:ascii="宋体" w:hAnsi="宋体"/>
                <w:szCs w:val="21"/>
              </w:rPr>
              <w:t>所在单位</w:t>
            </w:r>
          </w:p>
        </w:tc>
        <w:tc>
          <w:tcPr>
            <w:tcW w:w="6912" w:type="dxa"/>
            <w:gridSpan w:val="7"/>
            <w:noWrap w:val="0"/>
            <w:vAlign w:val="center"/>
          </w:tcPr>
          <w:p>
            <w:pPr>
              <w:rPr>
                <w:rFonts w:hint="eastAsia" w:ascii="宋体" w:hAnsi="宋体"/>
                <w:szCs w:val="21"/>
              </w:rPr>
            </w:pPr>
            <w:r>
              <w:rPr>
                <w:rFonts w:hint="eastAsia" w:ascii="宋体" w:hAnsi="宋体"/>
                <w:szCs w:val="21"/>
              </w:rPr>
              <w:t>（加盖单位公章）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726" w:type="dxa"/>
            <w:noWrap w:val="0"/>
            <w:vAlign w:val="center"/>
          </w:tcPr>
          <w:p>
            <w:pPr>
              <w:jc w:val="center"/>
              <w:rPr>
                <w:rFonts w:hint="eastAsia" w:ascii="宋体" w:hAnsi="宋体"/>
                <w:szCs w:val="21"/>
              </w:rPr>
            </w:pPr>
            <w:r>
              <w:rPr>
                <w:rFonts w:hint="eastAsia" w:ascii="宋体" w:hAnsi="宋体"/>
                <w:szCs w:val="21"/>
              </w:rPr>
              <w:t>专</w:t>
            </w:r>
          </w:p>
          <w:p>
            <w:pPr>
              <w:jc w:val="center"/>
              <w:rPr>
                <w:rFonts w:hint="eastAsia" w:ascii="宋体" w:hAnsi="宋体"/>
                <w:szCs w:val="21"/>
              </w:rPr>
            </w:pPr>
          </w:p>
          <w:p>
            <w:pPr>
              <w:jc w:val="center"/>
              <w:rPr>
                <w:rFonts w:hint="eastAsia" w:ascii="宋体" w:hAnsi="宋体"/>
                <w:szCs w:val="21"/>
              </w:rPr>
            </w:pPr>
            <w:r>
              <w:rPr>
                <w:rFonts w:hint="eastAsia" w:ascii="宋体" w:hAnsi="宋体"/>
                <w:szCs w:val="21"/>
              </w:rPr>
              <w:t>家</w:t>
            </w:r>
          </w:p>
          <w:p>
            <w:pPr>
              <w:jc w:val="center"/>
              <w:rPr>
                <w:rFonts w:hint="eastAsia" w:ascii="宋体" w:hAnsi="宋体"/>
                <w:szCs w:val="21"/>
              </w:rPr>
            </w:pPr>
          </w:p>
          <w:p>
            <w:pPr>
              <w:jc w:val="center"/>
              <w:rPr>
                <w:rFonts w:hint="eastAsia" w:ascii="宋体" w:hAnsi="宋体"/>
                <w:szCs w:val="21"/>
              </w:rPr>
            </w:pPr>
            <w:r>
              <w:rPr>
                <w:rFonts w:hint="eastAsia" w:ascii="宋体" w:hAnsi="宋体"/>
                <w:szCs w:val="21"/>
              </w:rPr>
              <w:t>意</w:t>
            </w:r>
          </w:p>
          <w:p>
            <w:pPr>
              <w:jc w:val="center"/>
              <w:rPr>
                <w:rFonts w:hint="eastAsia" w:ascii="宋体" w:hAnsi="宋体"/>
                <w:szCs w:val="21"/>
              </w:rPr>
            </w:pPr>
          </w:p>
          <w:p>
            <w:pPr>
              <w:jc w:val="center"/>
              <w:rPr>
                <w:rFonts w:hint="eastAsia" w:ascii="宋体" w:hAnsi="宋体"/>
                <w:szCs w:val="21"/>
              </w:rPr>
            </w:pPr>
            <w:r>
              <w:rPr>
                <w:rFonts w:hint="eastAsia" w:ascii="宋体" w:hAnsi="宋体"/>
                <w:szCs w:val="21"/>
              </w:rPr>
              <w:t>见</w:t>
            </w:r>
          </w:p>
        </w:tc>
        <w:tc>
          <w:tcPr>
            <w:tcW w:w="6912" w:type="dxa"/>
            <w:gridSpan w:val="7"/>
            <w:noWrap w:val="0"/>
            <w:vAlign w:val="center"/>
          </w:tcPr>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20"/>
              <w:rPr>
                <w:rFonts w:hint="eastAsia" w:ascii="宋体" w:hAnsi="宋体"/>
                <w:szCs w:val="21"/>
              </w:rPr>
            </w:pPr>
            <w:r>
              <w:rPr>
                <w:rFonts w:hint="eastAsia" w:ascii="宋体" w:hAnsi="宋体"/>
                <w:szCs w:val="21"/>
              </w:rPr>
              <w:t xml:space="preserve">                                  （如需要可增加页数）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26" w:type="dxa"/>
            <w:noWrap w:val="0"/>
            <w:vAlign w:val="center"/>
          </w:tcPr>
          <w:p>
            <w:pPr>
              <w:jc w:val="center"/>
              <w:rPr>
                <w:rFonts w:hint="eastAsia" w:ascii="宋体" w:hAnsi="宋体"/>
                <w:szCs w:val="21"/>
              </w:rPr>
            </w:pPr>
            <w:r>
              <w:rPr>
                <w:rFonts w:hint="eastAsia" w:ascii="宋体" w:hAnsi="宋体"/>
                <w:szCs w:val="21"/>
              </w:rPr>
              <w:t>专家签字</w:t>
            </w:r>
          </w:p>
        </w:tc>
        <w:tc>
          <w:tcPr>
            <w:tcW w:w="1382" w:type="dxa"/>
            <w:noWrap w:val="0"/>
            <w:vAlign w:val="center"/>
          </w:tcPr>
          <w:p>
            <w:pPr>
              <w:jc w:val="center"/>
              <w:rPr>
                <w:rFonts w:hint="eastAsia" w:ascii="宋体" w:hAnsi="宋体"/>
                <w:szCs w:val="21"/>
              </w:rPr>
            </w:pPr>
          </w:p>
        </w:tc>
        <w:tc>
          <w:tcPr>
            <w:tcW w:w="1383" w:type="dxa"/>
            <w:gridSpan w:val="2"/>
            <w:noWrap w:val="0"/>
            <w:vAlign w:val="center"/>
          </w:tcPr>
          <w:p>
            <w:pPr>
              <w:jc w:val="center"/>
              <w:rPr>
                <w:rFonts w:hint="eastAsia" w:ascii="宋体" w:hAnsi="宋体"/>
                <w:szCs w:val="21"/>
              </w:rPr>
            </w:pPr>
          </w:p>
        </w:tc>
        <w:tc>
          <w:tcPr>
            <w:tcW w:w="1383" w:type="dxa"/>
            <w:gridSpan w:val="2"/>
            <w:noWrap w:val="0"/>
            <w:vAlign w:val="center"/>
          </w:tcPr>
          <w:p>
            <w:pPr>
              <w:jc w:val="center"/>
              <w:rPr>
                <w:rFonts w:hint="eastAsia" w:ascii="宋体" w:hAnsi="宋体"/>
                <w:szCs w:val="21"/>
              </w:rPr>
            </w:pPr>
          </w:p>
        </w:tc>
        <w:tc>
          <w:tcPr>
            <w:tcW w:w="1383" w:type="dxa"/>
            <w:noWrap w:val="0"/>
            <w:vAlign w:val="center"/>
          </w:tcPr>
          <w:p>
            <w:pPr>
              <w:jc w:val="center"/>
              <w:rPr>
                <w:rFonts w:hint="eastAsia" w:ascii="宋体" w:hAnsi="宋体"/>
                <w:szCs w:val="21"/>
              </w:rPr>
            </w:pPr>
          </w:p>
        </w:tc>
        <w:tc>
          <w:tcPr>
            <w:tcW w:w="138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26" w:type="dxa"/>
            <w:noWrap w:val="0"/>
            <w:vAlign w:val="center"/>
          </w:tcPr>
          <w:p>
            <w:pPr>
              <w:jc w:val="center"/>
              <w:rPr>
                <w:rFonts w:hint="eastAsia" w:ascii="宋体" w:hAnsi="宋体"/>
                <w:szCs w:val="21"/>
              </w:rPr>
            </w:pPr>
            <w:r>
              <w:rPr>
                <w:rFonts w:hint="eastAsia" w:ascii="宋体" w:hAnsi="宋体"/>
                <w:szCs w:val="21"/>
              </w:rPr>
              <w:t>职务/职称</w:t>
            </w:r>
          </w:p>
        </w:tc>
        <w:tc>
          <w:tcPr>
            <w:tcW w:w="1382" w:type="dxa"/>
            <w:noWrap w:val="0"/>
            <w:vAlign w:val="center"/>
          </w:tcPr>
          <w:p>
            <w:pPr>
              <w:jc w:val="center"/>
              <w:rPr>
                <w:rFonts w:hint="eastAsia" w:ascii="宋体" w:hAnsi="宋体"/>
                <w:szCs w:val="21"/>
              </w:rPr>
            </w:pPr>
          </w:p>
        </w:tc>
        <w:tc>
          <w:tcPr>
            <w:tcW w:w="1383" w:type="dxa"/>
            <w:gridSpan w:val="2"/>
            <w:noWrap w:val="0"/>
            <w:vAlign w:val="center"/>
          </w:tcPr>
          <w:p>
            <w:pPr>
              <w:jc w:val="center"/>
              <w:rPr>
                <w:rFonts w:hint="eastAsia" w:ascii="宋体" w:hAnsi="宋体"/>
                <w:szCs w:val="21"/>
              </w:rPr>
            </w:pPr>
          </w:p>
        </w:tc>
        <w:tc>
          <w:tcPr>
            <w:tcW w:w="1383" w:type="dxa"/>
            <w:gridSpan w:val="2"/>
            <w:noWrap w:val="0"/>
            <w:vAlign w:val="center"/>
          </w:tcPr>
          <w:p>
            <w:pPr>
              <w:jc w:val="center"/>
              <w:rPr>
                <w:rFonts w:hint="eastAsia" w:ascii="宋体" w:hAnsi="宋体"/>
                <w:szCs w:val="21"/>
              </w:rPr>
            </w:pPr>
          </w:p>
        </w:tc>
        <w:tc>
          <w:tcPr>
            <w:tcW w:w="1383" w:type="dxa"/>
            <w:noWrap w:val="0"/>
            <w:vAlign w:val="center"/>
          </w:tcPr>
          <w:p>
            <w:pPr>
              <w:jc w:val="center"/>
              <w:rPr>
                <w:rFonts w:hint="eastAsia" w:ascii="宋体" w:hAnsi="宋体"/>
                <w:szCs w:val="21"/>
              </w:rPr>
            </w:pPr>
          </w:p>
        </w:tc>
        <w:tc>
          <w:tcPr>
            <w:tcW w:w="1383" w:type="dxa"/>
            <w:noWrap w:val="0"/>
            <w:vAlign w:val="center"/>
          </w:tcPr>
          <w:p>
            <w:pPr>
              <w:jc w:val="center"/>
              <w:rPr>
                <w:rFonts w:hint="eastAsia" w:ascii="宋体" w:hAnsi="宋体"/>
                <w:szCs w:val="21"/>
              </w:rPr>
            </w:pPr>
          </w:p>
        </w:tc>
      </w:tr>
    </w:tbl>
    <w:p>
      <w:pPr>
        <w:jc w:val="left"/>
        <w:rPr>
          <w:rFonts w:hint="default" w:eastAsiaTheme="minorEastAsia"/>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column">
                  <wp:posOffset>3642360</wp:posOffset>
                </wp:positionH>
                <wp:positionV relativeFrom="paragraph">
                  <wp:posOffset>352425</wp:posOffset>
                </wp:positionV>
                <wp:extent cx="1392555" cy="693420"/>
                <wp:effectExtent l="4445" t="4445" r="12700" b="6985"/>
                <wp:wrapNone/>
                <wp:docPr id="4" name="矩形 4"/>
                <wp:cNvGraphicFramePr/>
                <a:graphic xmlns:a="http://schemas.openxmlformats.org/drawingml/2006/main">
                  <a:graphicData uri="http://schemas.microsoft.com/office/word/2010/wordprocessingShape">
                    <wps:wsp>
                      <wps:cNvSpPr/>
                      <wps:spPr>
                        <a:xfrm>
                          <a:off x="0" y="0"/>
                          <a:ext cx="139255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项目编号：</w:t>
                            </w:r>
                          </w:p>
                          <w:p>
                            <w:pPr>
                              <w:rPr>
                                <w:rFonts w:hint="eastAsia" w:ascii="华文仿宋" w:hAnsi="华文仿宋" w:eastAsia="华文仿宋"/>
                                <w:sz w:val="18"/>
                                <w:szCs w:val="18"/>
                              </w:rPr>
                            </w:pPr>
                            <w:r>
                              <w:rPr>
                                <w:rFonts w:hint="eastAsia" w:ascii="华文仿宋" w:hAnsi="华文仿宋" w:eastAsia="华文仿宋"/>
                                <w:sz w:val="18"/>
                                <w:szCs w:val="18"/>
                              </w:rPr>
                              <w:t>注：项目编号请查看立项通知，也可缺省</w:t>
                            </w:r>
                          </w:p>
                        </w:txbxContent>
                      </wps:txbx>
                      <wps:bodyPr upright="1"/>
                    </wps:wsp>
                  </a:graphicData>
                </a:graphic>
              </wp:anchor>
            </w:drawing>
          </mc:Choice>
          <mc:Fallback>
            <w:pict>
              <v:rect id="_x0000_s1026" o:spid="_x0000_s1026" o:spt="1" style="position:absolute;left:0pt;margin-left:286.8pt;margin-top:27.75pt;height:54.6pt;width:109.65pt;z-index:251659264;mso-width-relative:page;mso-height-relative:page;" fillcolor="#FFFFFF" filled="t" stroked="t" coordsize="21600,21600" o:gfxdata="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tYuXZAAAACgEAAA8AAAAAAAAAAQAgAAAAIgAAAGRy&#10;cy9kb3ducmV2LnhtbFBLAQIUABQAAAAIAIdO4kDQU8N0BAIAACkEAAAOAAAAAAAAAAEAIAAAACgB&#10;AABkcnMvZTJvRG9jLnhtbFBLBQYAAAAABgAGAFkBAACeBQAAAAA=&#10;">
                <v:fill on="t" focussize="0,0"/>
                <v:stroke color="#000000" joinstyle="miter"/>
                <v:imagedata o:title=""/>
                <o:lock v:ext="edit" aspectratio="f"/>
                <v:textbox>
                  <w:txbxContent>
                    <w:p>
                      <w:r>
                        <w:rPr>
                          <w:rFonts w:hint="eastAsia"/>
                        </w:rPr>
                        <w:t>项目编号：</w:t>
                      </w:r>
                    </w:p>
                    <w:p>
                      <w:pPr>
                        <w:rPr>
                          <w:rFonts w:hint="eastAsia" w:ascii="华文仿宋" w:hAnsi="华文仿宋" w:eastAsia="华文仿宋"/>
                          <w:sz w:val="18"/>
                          <w:szCs w:val="18"/>
                        </w:rPr>
                      </w:pPr>
                      <w:r>
                        <w:rPr>
                          <w:rFonts w:hint="eastAsia" w:ascii="华文仿宋" w:hAnsi="华文仿宋" w:eastAsia="华文仿宋"/>
                          <w:sz w:val="18"/>
                          <w:szCs w:val="18"/>
                        </w:rPr>
                        <w:t>注：项目编号请查看立项通知，也可缺省</w:t>
                      </w:r>
                    </w:p>
                  </w:txbxContent>
                </v:textbox>
              </v:rect>
            </w:pict>
          </mc:Fallback>
        </mc:AlternateContent>
      </w:r>
      <w:r>
        <w:rPr>
          <w:rFonts w:hint="eastAsia"/>
          <w:lang w:val="en-US" w:eastAsia="zh-CN"/>
        </w:rPr>
        <w:t xml:space="preserve">   </w:t>
      </w:r>
      <w:r>
        <w:drawing>
          <wp:inline distT="0" distB="0" distL="114300" distR="114300">
            <wp:extent cx="1728470" cy="1400175"/>
            <wp:effectExtent l="0" t="0" r="5080" b="9525"/>
            <wp:docPr id="7" name="图片 1"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ALIS全国农学文献信息中心logo"/>
                    <pic:cNvPicPr>
                      <a:picLocks noChangeAspect="1"/>
                    </pic:cNvPicPr>
                  </pic:nvPicPr>
                  <pic:blipFill>
                    <a:blip r:embed="rId4"/>
                    <a:stretch>
                      <a:fillRect/>
                    </a:stretch>
                  </pic:blipFill>
                  <pic:spPr>
                    <a:xfrm>
                      <a:off x="0" y="0"/>
                      <a:ext cx="1728470" cy="1400175"/>
                    </a:xfrm>
                    <a:prstGeom prst="rect">
                      <a:avLst/>
                    </a:prstGeom>
                    <a:noFill/>
                    <a:ln>
                      <a:noFill/>
                    </a:ln>
                  </pic:spPr>
                </pic:pic>
              </a:graphicData>
            </a:graphic>
          </wp:inline>
        </w:drawing>
      </w:r>
      <w:r>
        <w:rPr>
          <w:rFonts w:hint="eastAsia"/>
          <w:lang w:val="en-US" w:eastAsia="zh-CN"/>
        </w:rPr>
        <w:t xml:space="preserve">                         </w:t>
      </w:r>
    </w:p>
    <w:p/>
    <w:p>
      <w:pPr>
        <w:pStyle w:val="20"/>
        <w:spacing w:line="240" w:lineRule="auto"/>
        <w:rPr>
          <w:rFonts w:ascii="Times New Roman"/>
          <w:bCs w:val="0"/>
        </w:rPr>
      </w:pPr>
    </w:p>
    <w:p>
      <w:pPr>
        <w:jc w:val="center"/>
        <w:rPr>
          <w:rFonts w:hint="eastAsia"/>
          <w:b/>
          <w:bCs/>
          <w:sz w:val="36"/>
          <w:szCs w:val="36"/>
        </w:rPr>
      </w:pPr>
      <w:r>
        <w:rPr>
          <w:rFonts w:hint="eastAsia"/>
          <w:b/>
          <w:bCs/>
          <w:sz w:val="36"/>
          <w:szCs w:val="36"/>
        </w:rPr>
        <w:t>CALIS全国农学文献信息中心研究项目</w:t>
      </w:r>
    </w:p>
    <w:p>
      <w:pPr>
        <w:jc w:val="center"/>
        <w:rPr>
          <w:b/>
          <w:bCs/>
          <w:sz w:val="36"/>
          <w:szCs w:val="36"/>
        </w:rPr>
      </w:pPr>
      <w:r>
        <w:rPr>
          <w:rFonts w:hint="eastAsia"/>
          <w:b/>
          <w:bCs/>
          <w:sz w:val="36"/>
          <w:szCs w:val="36"/>
        </w:rPr>
        <w:t>结题报告</w:t>
      </w:r>
    </w:p>
    <w:p>
      <w:pPr>
        <w:rPr>
          <w:sz w:val="28"/>
        </w:rPr>
      </w:pPr>
    </w:p>
    <w:tbl>
      <w:tblPr>
        <w:tblStyle w:val="7"/>
        <w:tblW w:w="0" w:type="auto"/>
        <w:jc w:val="center"/>
        <w:tblLayout w:type="autofit"/>
        <w:tblCellMar>
          <w:top w:w="0" w:type="dxa"/>
          <w:left w:w="108" w:type="dxa"/>
          <w:bottom w:w="0" w:type="dxa"/>
          <w:right w:w="108" w:type="dxa"/>
        </w:tblCellMar>
      </w:tblPr>
      <w:tblGrid>
        <w:gridCol w:w="2352"/>
        <w:gridCol w:w="5936"/>
      </w:tblGrid>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rFonts w:hint="eastAsia"/>
                <w:sz w:val="28"/>
                <w:szCs w:val="28"/>
              </w:rPr>
            </w:pPr>
            <w:r>
              <w:rPr>
                <w:rFonts w:hint="eastAsia"/>
                <w:sz w:val="28"/>
                <w:szCs w:val="28"/>
              </w:rPr>
              <w:t>项目名称：</w:t>
            </w:r>
          </w:p>
          <w:p>
            <w:pPr>
              <w:spacing w:before="156" w:beforeLines="50" w:line="480" w:lineRule="auto"/>
              <w:rPr>
                <w:sz w:val="28"/>
                <w:szCs w:val="28"/>
              </w:rPr>
            </w:pPr>
            <w:r>
              <w:rPr>
                <w:rFonts w:hint="eastAsia"/>
                <w:sz w:val="28"/>
                <w:szCs w:val="28"/>
              </w:rPr>
              <w:t xml:space="preserve">项目关键词：     </w:t>
            </w:r>
            <w:r>
              <w:rPr>
                <w:rFonts w:hint="eastAsia"/>
                <w:sz w:val="28"/>
                <w:szCs w:val="28"/>
                <w:u w:val="single"/>
              </w:rPr>
              <w:t xml:space="preserve">                                                           </w:t>
            </w:r>
          </w:p>
        </w:tc>
        <w:tc>
          <w:tcPr>
            <w:tcW w:w="5936" w:type="dxa"/>
            <w:noWrap w:val="0"/>
            <w:vAlign w:val="top"/>
          </w:tcPr>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both"/>
              <w:textAlignment w:val="auto"/>
              <w:rPr>
                <w:rFonts w:hint="eastAsia" w:ascii="宋体" w:hAnsi="宋体" w:eastAsia="宋体" w:cs="宋体"/>
                <w:b w:val="0"/>
                <w:bCs w:val="0"/>
                <w:sz w:val="24"/>
                <w:szCs w:val="24"/>
                <w:highlight w:val="none"/>
              </w:rPr>
            </w:pP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both"/>
              <w:textAlignment w:val="auto"/>
              <w:rPr>
                <w:rFonts w:hint="eastAsia" w:ascii="宋体" w:hAnsi="宋体" w:eastAsia="宋体" w:cs="宋体"/>
                <w:b w:val="0"/>
                <w:bCs w:val="0"/>
                <w:sz w:val="28"/>
                <w:szCs w:val="28"/>
                <w:highlight w:val="none"/>
                <w:u w:val="single"/>
                <w:lang w:val="en-US" w:eastAsia="zh-CN"/>
              </w:rPr>
            </w:pPr>
            <w:r>
              <w:rPr>
                <w:rFonts w:hint="eastAsia" w:ascii="宋体" w:hAnsi="宋体" w:eastAsia="宋体" w:cs="宋体"/>
                <w:b w:val="0"/>
                <w:bCs w:val="0"/>
                <w:sz w:val="28"/>
                <w:szCs w:val="28"/>
                <w:highlight w:val="none"/>
                <w:u w:val="singl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b w:val="0"/>
                <w:bCs w:val="0"/>
                <w:sz w:val="28"/>
                <w:szCs w:val="28"/>
                <w:highlight w:val="none"/>
                <w:u w:val="single"/>
                <w:lang w:eastAsia="zh-CN"/>
              </w:rPr>
              <w:instrText xml:space="preserve">ADDIN CNKISM.UserStyle</w:instrText>
            </w:r>
            <w:r>
              <w:rPr>
                <w:rFonts w:hint="eastAsia" w:ascii="宋体" w:hAnsi="宋体" w:eastAsia="宋体" w:cs="宋体"/>
                <w:b w:val="0"/>
                <w:bCs w:val="0"/>
                <w:sz w:val="28"/>
                <w:szCs w:val="28"/>
                <w:highlight w:val="none"/>
                <w:u w:val="single"/>
              </w:rPr>
              <w:fldChar w:fldCharType="separate"/>
            </w:r>
            <w:r>
              <w:rPr>
                <w:rFonts w:hint="eastAsia" w:ascii="宋体" w:hAnsi="宋体" w:eastAsia="宋体" w:cs="宋体"/>
                <w:b w:val="0"/>
                <w:bCs w:val="0"/>
                <w:sz w:val="28"/>
                <w:szCs w:val="28"/>
                <w:highlight w:val="none"/>
                <w:u w:val="single"/>
              </w:rPr>
              <w:fldChar w:fldCharType="end"/>
            </w:r>
            <w:r>
              <w:rPr>
                <w:rFonts w:hint="eastAsia" w:ascii="宋体" w:hAnsi="宋体" w:eastAsia="宋体" w:cs="宋体"/>
                <w:b w:val="0"/>
                <w:bCs w:val="0"/>
                <w:sz w:val="28"/>
                <w:szCs w:val="28"/>
                <w:highlight w:val="none"/>
                <w:u w:val="single"/>
              </w:rPr>
              <w:t>“双一流”建设背景下图书馆信息资源建设研究</w:t>
            </w:r>
            <w:r>
              <w:rPr>
                <w:rFonts w:hint="eastAsia" w:ascii="宋体" w:hAnsi="宋体" w:eastAsia="宋体" w:cs="宋体"/>
                <w:b w:val="0"/>
                <w:bCs w:val="0"/>
                <w:sz w:val="28"/>
                <w:szCs w:val="28"/>
                <w:highlight w:val="none"/>
                <w:u w:val="single"/>
                <w:lang w:eastAsia="zh-CN"/>
              </w:rPr>
              <w:t>—以内蒙古农业大学图书馆为例</w:t>
            </w:r>
          </w:p>
          <w:p>
            <w:pPr>
              <w:spacing w:before="156" w:beforeLines="50" w:line="480" w:lineRule="auto"/>
              <w:rPr>
                <w:sz w:val="28"/>
                <w:szCs w:val="28"/>
                <w:u w:val="single"/>
              </w:rPr>
            </w:pPr>
            <w:r>
              <w:rPr>
                <w:rFonts w:hint="eastAsia"/>
                <w:sz w:val="28"/>
                <w:szCs w:val="28"/>
                <w:u w:val="single"/>
                <w:lang w:eastAsia="zh-CN"/>
              </w:rPr>
              <w:t>“双一流”建设；高校图书馆；</w:t>
            </w:r>
            <w:r>
              <w:rPr>
                <w:rFonts w:hint="eastAsia"/>
                <w:sz w:val="28"/>
                <w:szCs w:val="28"/>
                <w:u w:val="single"/>
                <w:lang w:val="en-US" w:eastAsia="zh-CN"/>
              </w:rPr>
              <w:t>信息资源建设</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jc w:val="center"/>
              <w:rPr>
                <w:rFonts w:hint="eastAsia"/>
                <w:sz w:val="28"/>
                <w:szCs w:val="28"/>
              </w:rPr>
            </w:pPr>
            <w:r>
              <w:rPr>
                <w:rFonts w:hint="eastAsia"/>
                <w:sz w:val="28"/>
                <w:szCs w:val="28"/>
              </w:rPr>
              <w:t>项目单位（盖章）：</w:t>
            </w:r>
          </w:p>
          <w:p>
            <w:pPr>
              <w:spacing w:before="156" w:beforeLines="50" w:line="480" w:lineRule="auto"/>
              <w:rPr>
                <w:sz w:val="28"/>
                <w:szCs w:val="28"/>
              </w:rPr>
            </w:pPr>
            <w:r>
              <w:rPr>
                <w:rFonts w:hint="eastAsia"/>
                <w:sz w:val="28"/>
                <w:szCs w:val="28"/>
              </w:rPr>
              <w:t xml:space="preserve">通信地址: </w:t>
            </w:r>
            <w:r>
              <w:rPr>
                <w:rFonts w:hint="eastAsia"/>
                <w:color w:val="FF0000"/>
                <w:sz w:val="24"/>
              </w:rPr>
              <w:t>(详细地址含邮编)</w:t>
            </w:r>
          </w:p>
        </w:tc>
        <w:tc>
          <w:tcPr>
            <w:tcW w:w="5936" w:type="dxa"/>
            <w:noWrap w:val="0"/>
            <w:vAlign w:val="top"/>
          </w:tcPr>
          <w:p>
            <w:pPr>
              <w:spacing w:before="156" w:beforeLines="50" w:line="480" w:lineRule="auto"/>
              <w:rPr>
                <w:rFonts w:hint="eastAsia"/>
                <w:sz w:val="28"/>
                <w:szCs w:val="28"/>
                <w:u w:val="single"/>
              </w:rPr>
            </w:pPr>
            <w:r>
              <w:rPr>
                <w:rFonts w:hint="eastAsia"/>
                <w:sz w:val="28"/>
                <w:szCs w:val="28"/>
                <w:u w:val="single"/>
                <w:lang w:eastAsia="zh-CN"/>
              </w:rPr>
              <w:t>内蒙古农业大学图书馆</w:t>
            </w:r>
            <w:r>
              <w:rPr>
                <w:rFonts w:hint="eastAsia"/>
                <w:sz w:val="28"/>
                <w:szCs w:val="28"/>
                <w:u w:val="single"/>
              </w:rPr>
              <w:t xml:space="preserve">                              </w:t>
            </w:r>
          </w:p>
          <w:p>
            <w:pPr>
              <w:spacing w:before="156" w:beforeLines="50" w:line="480" w:lineRule="auto"/>
              <w:rPr>
                <w:sz w:val="28"/>
                <w:szCs w:val="28"/>
              </w:rPr>
            </w:pPr>
            <w:r>
              <w:rPr>
                <w:rFonts w:hint="eastAsia"/>
                <w:sz w:val="28"/>
                <w:szCs w:val="28"/>
                <w:u w:val="single"/>
                <w:lang w:eastAsia="zh-CN"/>
              </w:rPr>
              <w:t>呼和浩特市赛罕区昭乌达路</w:t>
            </w:r>
            <w:r>
              <w:rPr>
                <w:rFonts w:hint="eastAsia"/>
                <w:sz w:val="28"/>
                <w:szCs w:val="28"/>
                <w:u w:val="single"/>
                <w:lang w:val="en-US" w:eastAsia="zh-CN"/>
              </w:rPr>
              <w:t>306号内蒙古农业大学图书馆</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项目主持人：</w:t>
            </w:r>
          </w:p>
        </w:tc>
        <w:tc>
          <w:tcPr>
            <w:tcW w:w="5936" w:type="dxa"/>
            <w:noWrap w:val="0"/>
            <w:vAlign w:val="top"/>
          </w:tcPr>
          <w:p>
            <w:pPr>
              <w:spacing w:before="156" w:beforeLines="50" w:line="480" w:lineRule="auto"/>
              <w:rPr>
                <w:sz w:val="28"/>
                <w:szCs w:val="28"/>
                <w:u w:val="single"/>
              </w:rPr>
            </w:pPr>
            <w:r>
              <w:rPr>
                <w:rFonts w:hint="eastAsia"/>
                <w:sz w:val="28"/>
                <w:szCs w:val="28"/>
                <w:u w:val="single"/>
                <w:lang w:eastAsia="zh-CN"/>
              </w:rPr>
              <w:t>贺希格玛</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联系电话：</w:t>
            </w:r>
          </w:p>
        </w:tc>
        <w:tc>
          <w:tcPr>
            <w:tcW w:w="5936" w:type="dxa"/>
            <w:noWrap w:val="0"/>
            <w:vAlign w:val="top"/>
          </w:tcPr>
          <w:p>
            <w:pPr>
              <w:spacing w:before="156" w:beforeLines="50" w:line="480" w:lineRule="auto"/>
              <w:rPr>
                <w:sz w:val="28"/>
                <w:szCs w:val="28"/>
                <w:u w:val="single"/>
              </w:rPr>
            </w:pPr>
            <w:r>
              <w:rPr>
                <w:rFonts w:hint="eastAsia"/>
                <w:sz w:val="28"/>
                <w:szCs w:val="28"/>
                <w:u w:val="single"/>
                <w:lang w:val="en-US" w:eastAsia="zh-CN"/>
              </w:rPr>
              <w:t>13947173339</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电子邮件：</w:t>
            </w:r>
          </w:p>
        </w:tc>
        <w:tc>
          <w:tcPr>
            <w:tcW w:w="5936" w:type="dxa"/>
            <w:noWrap w:val="0"/>
            <w:vAlign w:val="top"/>
          </w:tcPr>
          <w:p>
            <w:pPr>
              <w:rPr>
                <w:rFonts w:ascii="楷体_GB2312" w:eastAsia="楷体_GB2312"/>
                <w:sz w:val="28"/>
                <w:szCs w:val="28"/>
              </w:rPr>
            </w:pPr>
            <w:r>
              <w:rPr>
                <w:rFonts w:hint="eastAsia"/>
                <w:sz w:val="28"/>
                <w:szCs w:val="28"/>
                <w:u w:val="single"/>
                <w:lang w:val="en-US" w:eastAsia="zh-CN"/>
              </w:rPr>
              <w:t>874353065@com</w:t>
            </w:r>
            <w:r>
              <w:rPr>
                <w:rFonts w:hint="eastAsia"/>
                <w:sz w:val="28"/>
                <w:szCs w:val="28"/>
                <w:u w:val="single"/>
              </w:rPr>
              <w:t xml:space="preserve">                           </w:t>
            </w:r>
          </w:p>
        </w:tc>
      </w:tr>
      <w:tr>
        <w:tblPrEx>
          <w:tblCellMar>
            <w:top w:w="0" w:type="dxa"/>
            <w:left w:w="108" w:type="dxa"/>
            <w:bottom w:w="0" w:type="dxa"/>
            <w:right w:w="108" w:type="dxa"/>
          </w:tblCellMar>
        </w:tblPrEx>
        <w:trPr>
          <w:jc w:val="center"/>
        </w:trPr>
        <w:tc>
          <w:tcPr>
            <w:tcW w:w="2352" w:type="dxa"/>
            <w:noWrap w:val="0"/>
            <w:vAlign w:val="top"/>
          </w:tcPr>
          <w:p>
            <w:pPr>
              <w:spacing w:before="156" w:beforeLines="50" w:line="480" w:lineRule="auto"/>
              <w:rPr>
                <w:sz w:val="28"/>
                <w:szCs w:val="28"/>
              </w:rPr>
            </w:pPr>
            <w:r>
              <w:rPr>
                <w:rFonts w:hint="eastAsia"/>
                <w:sz w:val="28"/>
                <w:szCs w:val="28"/>
              </w:rPr>
              <w:t>提交日期：</w:t>
            </w:r>
          </w:p>
        </w:tc>
        <w:tc>
          <w:tcPr>
            <w:tcW w:w="5936" w:type="dxa"/>
            <w:noWrap w:val="0"/>
            <w:vAlign w:val="top"/>
          </w:tcPr>
          <w:p>
            <w:pPr>
              <w:spacing w:before="156" w:beforeLines="50" w:line="480" w:lineRule="auto"/>
              <w:rPr>
                <w:sz w:val="28"/>
                <w:szCs w:val="28"/>
                <w:u w:val="single"/>
              </w:rPr>
            </w:pPr>
            <w:r>
              <w:rPr>
                <w:rFonts w:hint="eastAsia"/>
                <w:sz w:val="28"/>
                <w:szCs w:val="28"/>
                <w:u w:val="single"/>
                <w:lang w:val="en-US" w:eastAsia="zh-CN"/>
              </w:rPr>
              <w:t>2021.05.09</w:t>
            </w:r>
            <w:r>
              <w:rPr>
                <w:rFonts w:hint="eastAsia"/>
                <w:sz w:val="28"/>
                <w:szCs w:val="28"/>
                <w:u w:val="single"/>
              </w:rPr>
              <w:t xml:space="preserve">                            </w:t>
            </w:r>
          </w:p>
        </w:tc>
      </w:tr>
    </w:tbl>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eastAsia="宋体" w:cs="宋体"/>
          <w:b w:val="0"/>
          <w:bCs w:val="0"/>
          <w:sz w:val="30"/>
          <w:szCs w:val="30"/>
          <w:highlight w:val="none"/>
        </w:rPr>
      </w:pP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eastAsia="宋体" w:cs="宋体"/>
          <w:b w:val="0"/>
          <w:bCs w:val="0"/>
          <w:sz w:val="30"/>
          <w:szCs w:val="30"/>
          <w:highlight w:val="none"/>
        </w:rPr>
      </w:pP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eastAsia="宋体" w:cs="宋体"/>
          <w:b w:val="0"/>
          <w:bCs w:val="0"/>
          <w:sz w:val="30"/>
          <w:szCs w:val="30"/>
          <w:highlight w:val="none"/>
          <w:lang w:eastAsia="zh-CN"/>
        </w:rPr>
      </w:pPr>
      <w:r>
        <w:rPr>
          <w:rFonts w:hint="eastAsia" w:ascii="宋体" w:hAnsi="宋体" w:eastAsia="宋体" w:cs="宋体"/>
          <w:b w:val="0"/>
          <w:bCs w:val="0"/>
          <w:sz w:val="30"/>
          <w:szCs w:val="30"/>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b w:val="0"/>
          <w:bCs w:val="0"/>
          <w:sz w:val="30"/>
          <w:szCs w:val="30"/>
          <w:highlight w:val="none"/>
          <w:lang w:eastAsia="zh-CN"/>
        </w:rPr>
        <w:instrText xml:space="preserve">ADDIN CNKISM.UserStyle</w:instrText>
      </w:r>
      <w:r>
        <w:rPr>
          <w:rFonts w:hint="eastAsia" w:ascii="宋体" w:hAnsi="宋体" w:eastAsia="宋体" w:cs="宋体"/>
          <w:b w:val="0"/>
          <w:bCs w:val="0"/>
          <w:sz w:val="30"/>
          <w:szCs w:val="30"/>
          <w:highlight w:val="none"/>
        </w:rPr>
        <w:fldChar w:fldCharType="separate"/>
      </w:r>
      <w:r>
        <w:rPr>
          <w:rFonts w:hint="eastAsia" w:ascii="宋体" w:hAnsi="宋体" w:eastAsia="宋体" w:cs="宋体"/>
          <w:b w:val="0"/>
          <w:bCs w:val="0"/>
          <w:sz w:val="30"/>
          <w:szCs w:val="30"/>
          <w:highlight w:val="none"/>
        </w:rPr>
        <w:fldChar w:fldCharType="end"/>
      </w:r>
      <w:r>
        <w:rPr>
          <w:rFonts w:hint="eastAsia" w:ascii="宋体" w:hAnsi="宋体" w:eastAsia="宋体" w:cs="宋体"/>
          <w:b w:val="0"/>
          <w:bCs w:val="0"/>
          <w:sz w:val="30"/>
          <w:szCs w:val="30"/>
          <w:highlight w:val="none"/>
        </w:rPr>
        <w:t>“双一流”建设背景下图书馆信息资源建设研究</w:t>
      </w:r>
      <w:r>
        <w:rPr>
          <w:rFonts w:hint="eastAsia" w:ascii="宋体" w:hAnsi="宋体" w:eastAsia="宋体" w:cs="宋体"/>
          <w:b w:val="0"/>
          <w:bCs w:val="0"/>
          <w:sz w:val="30"/>
          <w:szCs w:val="30"/>
          <w:highlight w:val="none"/>
          <w:lang w:eastAsia="zh-CN"/>
        </w:rPr>
        <w:t>结题报告</w:t>
      </w: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eastAsia="宋体" w:cs="宋体"/>
          <w:b w:val="0"/>
          <w:bCs w:val="0"/>
          <w:sz w:val="30"/>
          <w:szCs w:val="30"/>
          <w:highlight w:val="none"/>
          <w:lang w:val="en-US" w:eastAsia="zh-CN"/>
        </w:rPr>
      </w:pPr>
      <w:r>
        <w:rPr>
          <w:rFonts w:hint="eastAsia" w:ascii="宋体" w:hAnsi="宋体" w:eastAsia="宋体" w:cs="宋体"/>
          <w:b w:val="0"/>
          <w:bCs w:val="0"/>
          <w:sz w:val="30"/>
          <w:szCs w:val="30"/>
          <w:highlight w:val="none"/>
          <w:lang w:val="en-US" w:eastAsia="zh-CN"/>
        </w:rPr>
        <w:t>——以内蒙古农业大学图书馆为例</w:t>
      </w: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center"/>
        <w:textAlignment w:val="auto"/>
        <w:rPr>
          <w:rFonts w:hint="eastAsia" w:ascii="宋体" w:hAnsi="宋体" w:eastAsia="宋体" w:cs="宋体"/>
          <w:b w:val="0"/>
          <w:bCs w:val="0"/>
          <w:sz w:val="30"/>
          <w:szCs w:val="30"/>
          <w:highlight w:val="none"/>
          <w:lang w:val="en-US" w:eastAsia="zh-CN"/>
        </w:rPr>
      </w:pP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both"/>
        <w:textAlignment w:val="auto"/>
        <w:rPr>
          <w:rFonts w:hint="eastAsia"/>
          <w:sz w:val="24"/>
          <w:szCs w:val="24"/>
          <w:u w:val="none"/>
          <w:lang w:val="en-US" w:eastAsia="zh-CN"/>
        </w:rPr>
      </w:pPr>
      <w:r>
        <w:rPr>
          <w:rFonts w:hint="eastAsia" w:ascii="黑体" w:hAnsi="Times New Roman" w:eastAsia="黑体" w:cs="Times New Roman"/>
          <w:sz w:val="24"/>
          <w:szCs w:val="24"/>
          <w:lang w:eastAsia="zh-CN"/>
        </w:rPr>
        <w:t>关键词：</w:t>
      </w:r>
      <w:r>
        <w:rPr>
          <w:rFonts w:hint="eastAsia"/>
          <w:sz w:val="24"/>
          <w:szCs w:val="24"/>
          <w:u w:val="none"/>
          <w:lang w:eastAsia="zh-CN"/>
        </w:rPr>
        <w:t>“双一流”建设；高校图书馆；</w:t>
      </w:r>
      <w:r>
        <w:rPr>
          <w:rFonts w:hint="eastAsia"/>
          <w:sz w:val="24"/>
          <w:szCs w:val="24"/>
          <w:u w:val="none"/>
          <w:lang w:val="en-US" w:eastAsia="zh-CN"/>
        </w:rPr>
        <w:t>信息资源建设</w:t>
      </w: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both"/>
        <w:textAlignment w:val="auto"/>
        <w:rPr>
          <w:rFonts w:hint="eastAsia"/>
          <w:sz w:val="24"/>
          <w:szCs w:val="24"/>
          <w:u w:val="none"/>
          <w:lang w:val="en-US" w:eastAsia="zh-CN"/>
        </w:rPr>
      </w:pPr>
    </w:p>
    <w:p>
      <w:pPr>
        <w:keepNext w:val="0"/>
        <w:keepLines w:val="0"/>
        <w:pageBreakBefore w:val="0"/>
        <w:shd w:val="clear"/>
        <w:kinsoku/>
        <w:wordWrap/>
        <w:overflowPunct/>
        <w:topLinePunct w:val="0"/>
        <w:autoSpaceDE/>
        <w:autoSpaceDN/>
        <w:bidi w:val="0"/>
        <w:adjustRightInd w:val="0"/>
        <w:snapToGrid w:val="0"/>
        <w:spacing w:line="360" w:lineRule="auto"/>
        <w:ind w:right="-397" w:rightChars="-189"/>
        <w:jc w:val="both"/>
        <w:textAlignment w:val="auto"/>
        <w:rPr>
          <w:rFonts w:hint="eastAsia" w:ascii="宋体" w:hAnsi="宋体" w:eastAsia="宋体" w:cs="宋体"/>
          <w:b w:val="0"/>
          <w:bCs w:val="0"/>
          <w:sz w:val="24"/>
          <w:szCs w:val="24"/>
          <w:highlight w:val="none"/>
        </w:rPr>
      </w:pPr>
      <w:r>
        <w:rPr>
          <w:rFonts w:hint="eastAsia" w:ascii="黑体" w:eastAsia="黑体"/>
          <w:sz w:val="24"/>
          <w:szCs w:val="24"/>
          <w:lang w:eastAsia="zh-CN"/>
        </w:rPr>
        <w:t>一、</w:t>
      </w:r>
      <w:r>
        <w:rPr>
          <w:rFonts w:hint="eastAsia" w:ascii="黑体" w:eastAsia="黑体"/>
          <w:sz w:val="24"/>
          <w:szCs w:val="24"/>
        </w:rPr>
        <w:t>研究背景、目的及意义</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 xml:space="preserve"> </w:t>
      </w:r>
      <w:r>
        <w:rPr>
          <w:rFonts w:hint="eastAsia" w:ascii="宋体" w:hAnsi="宋体" w:eastAsia="宋体" w:cs="宋体"/>
          <w:b w:val="0"/>
          <w:bCs w:val="0"/>
          <w:color w:val="333333"/>
          <w:spacing w:val="3"/>
          <w:sz w:val="24"/>
          <w:szCs w:val="24"/>
          <w:highlight w:val="none"/>
          <w:shd w:val="clear" w:color="auto" w:fill="FFFFFF"/>
          <w:lang w:val="en-US" w:eastAsia="zh-CN"/>
        </w:rPr>
        <w:t xml:space="preserve">    </w:t>
      </w:r>
      <w:r>
        <w:rPr>
          <w:rFonts w:hint="eastAsia" w:ascii="宋体" w:hAnsi="宋体" w:eastAsia="宋体" w:cs="宋体"/>
          <w:b w:val="0"/>
          <w:bCs w:val="0"/>
          <w:color w:val="333333"/>
          <w:spacing w:val="3"/>
          <w:sz w:val="24"/>
          <w:szCs w:val="24"/>
          <w:highlight w:val="none"/>
          <w:shd w:val="clear" w:color="auto" w:fill="FFFFFF"/>
        </w:rPr>
        <w:t>2015年国务院印发了《统筹推进世界一流大学和一流学科建设总体方案》, 提出坚持“以一流为目标、以学科为基础、以绩效为杠杆、以改革为动力”的基本原则</w:t>
      </w:r>
      <w:r>
        <w:rPr>
          <w:rFonts w:hint="eastAsia" w:ascii="宋体" w:hAnsi="宋体" w:eastAsia="宋体" w:cs="宋体"/>
          <w:b w:val="0"/>
          <w:bCs w:val="0"/>
          <w:color w:val="333333"/>
          <w:spacing w:val="3"/>
          <w:sz w:val="24"/>
          <w:szCs w:val="24"/>
          <w:highlight w:val="none"/>
          <w:shd w:val="clear" w:color="auto" w:fill="FFFFFF"/>
          <w:vertAlign w:val="superscript"/>
          <w:lang w:val="en-US" w:eastAsia="zh-CN"/>
        </w:rPr>
        <w:t>[1]</w:t>
      </w:r>
      <w:r>
        <w:rPr>
          <w:rFonts w:hint="eastAsia" w:ascii="宋体" w:hAnsi="宋体" w:eastAsia="宋体" w:cs="宋体"/>
          <w:b w:val="0"/>
          <w:bCs w:val="0"/>
          <w:color w:val="333333"/>
          <w:spacing w:val="3"/>
          <w:sz w:val="24"/>
          <w:szCs w:val="24"/>
          <w:highlight w:val="none"/>
          <w:shd w:val="clear" w:color="auto" w:fill="FFFFFF"/>
        </w:rPr>
        <w:t>。各高校纷纷调整高校学科布局，加强高校学科</w:t>
      </w:r>
      <w:r>
        <w:rPr>
          <w:rFonts w:hint="eastAsia" w:ascii="宋体" w:hAnsi="宋体" w:eastAsia="宋体" w:cs="宋体"/>
          <w:b w:val="0"/>
          <w:bCs w:val="0"/>
          <w:color w:val="333333"/>
          <w:spacing w:val="3"/>
          <w:sz w:val="24"/>
          <w:szCs w:val="24"/>
          <w:highlight w:val="none"/>
          <w:shd w:val="clear" w:color="auto" w:fill="FFFFFF"/>
          <w:lang w:eastAsia="zh-CN"/>
        </w:rPr>
        <w:t>内涵</w:t>
      </w:r>
      <w:r>
        <w:rPr>
          <w:rFonts w:hint="eastAsia" w:ascii="宋体" w:hAnsi="宋体" w:eastAsia="宋体" w:cs="宋体"/>
          <w:b w:val="0"/>
          <w:bCs w:val="0"/>
          <w:color w:val="333333"/>
          <w:spacing w:val="3"/>
          <w:sz w:val="24"/>
          <w:szCs w:val="24"/>
          <w:highlight w:val="none"/>
          <w:shd w:val="clear" w:color="auto" w:fill="FFFFFF"/>
        </w:rPr>
        <w:t>建设, 聚焦重点学科发展。高校重点学科建设是“双一流”高等学校的生命线, 其发展水平是衡量一所高校办学水平、办学质量的</w:t>
      </w:r>
      <w:r>
        <w:rPr>
          <w:rFonts w:hint="eastAsia" w:ascii="宋体" w:hAnsi="宋体" w:eastAsia="宋体" w:cs="宋体"/>
          <w:b w:val="0"/>
          <w:bCs w:val="0"/>
          <w:color w:val="333333"/>
          <w:spacing w:val="3"/>
          <w:sz w:val="24"/>
          <w:szCs w:val="24"/>
          <w:highlight w:val="none"/>
          <w:shd w:val="clear" w:color="auto" w:fill="FFFFFF"/>
          <w:lang w:eastAsia="zh-CN"/>
        </w:rPr>
        <w:t>重要标准</w:t>
      </w:r>
      <w:r>
        <w:rPr>
          <w:rFonts w:hint="eastAsia" w:ascii="宋体" w:hAnsi="宋体" w:eastAsia="宋体" w:cs="宋体"/>
          <w:b w:val="0"/>
          <w:bCs w:val="0"/>
          <w:color w:val="333333"/>
          <w:spacing w:val="3"/>
          <w:sz w:val="24"/>
          <w:szCs w:val="24"/>
          <w:highlight w:val="none"/>
          <w:shd w:val="clear" w:color="auto" w:fill="FFFFFF"/>
        </w:rPr>
        <w:t>。图书馆作为</w:t>
      </w:r>
      <w:r>
        <w:rPr>
          <w:rFonts w:hint="eastAsia" w:ascii="宋体" w:hAnsi="宋体" w:eastAsia="宋体" w:cs="宋体"/>
          <w:b w:val="0"/>
          <w:bCs w:val="0"/>
          <w:color w:val="333333"/>
          <w:spacing w:val="3"/>
          <w:sz w:val="24"/>
          <w:szCs w:val="24"/>
          <w:highlight w:val="none"/>
          <w:shd w:val="clear" w:color="auto" w:fill="FFFFFF"/>
          <w:lang w:eastAsia="zh-CN"/>
        </w:rPr>
        <w:t>高校</w:t>
      </w:r>
      <w:r>
        <w:rPr>
          <w:rFonts w:hint="eastAsia" w:ascii="宋体" w:hAnsi="宋体" w:eastAsia="宋体" w:cs="宋体"/>
          <w:b w:val="0"/>
          <w:bCs w:val="0"/>
          <w:color w:val="333333"/>
          <w:spacing w:val="3"/>
          <w:sz w:val="24"/>
          <w:szCs w:val="24"/>
          <w:highlight w:val="none"/>
          <w:shd w:val="clear" w:color="auto" w:fill="FFFFFF"/>
        </w:rPr>
        <w:t>重点学科建设的参与者</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rPr>
        <w:t xml:space="preserve">推动者和支持者, </w:t>
      </w:r>
      <w:r>
        <w:rPr>
          <w:rFonts w:hint="eastAsia" w:ascii="宋体" w:hAnsi="宋体" w:eastAsia="宋体" w:cs="宋体"/>
          <w:b w:val="0"/>
          <w:bCs w:val="0"/>
          <w:color w:val="333333"/>
          <w:spacing w:val="3"/>
          <w:sz w:val="24"/>
          <w:szCs w:val="24"/>
          <w:highlight w:val="none"/>
          <w:shd w:val="clear" w:color="auto" w:fill="FFFFFF"/>
          <w:lang w:eastAsia="zh-CN"/>
        </w:rPr>
        <w:t>需要</w:t>
      </w:r>
      <w:r>
        <w:rPr>
          <w:rFonts w:hint="eastAsia" w:ascii="宋体" w:hAnsi="宋体" w:eastAsia="宋体" w:cs="宋体"/>
          <w:b w:val="0"/>
          <w:bCs w:val="0"/>
          <w:color w:val="333333"/>
          <w:spacing w:val="3"/>
          <w:sz w:val="24"/>
          <w:szCs w:val="24"/>
          <w:highlight w:val="none"/>
          <w:shd w:val="clear" w:color="auto" w:fill="FFFFFF"/>
        </w:rPr>
        <w:t>文献资源建设与学校学科建设</w:t>
      </w:r>
      <w:r>
        <w:rPr>
          <w:rFonts w:hint="eastAsia" w:ascii="宋体" w:hAnsi="宋体" w:eastAsia="宋体" w:cs="宋体"/>
          <w:b w:val="0"/>
          <w:bCs w:val="0"/>
          <w:color w:val="333333"/>
          <w:spacing w:val="3"/>
          <w:sz w:val="24"/>
          <w:szCs w:val="24"/>
          <w:highlight w:val="none"/>
          <w:shd w:val="clear" w:color="auto" w:fill="FFFFFF"/>
          <w:lang w:eastAsia="zh-CN"/>
        </w:rPr>
        <w:t>保持高度契合</w:t>
      </w:r>
      <w:r>
        <w:rPr>
          <w:rFonts w:hint="eastAsia" w:ascii="宋体" w:hAnsi="宋体" w:eastAsia="宋体" w:cs="宋体"/>
          <w:b w:val="0"/>
          <w:bCs w:val="0"/>
          <w:color w:val="333333"/>
          <w:spacing w:val="3"/>
          <w:sz w:val="24"/>
          <w:szCs w:val="24"/>
          <w:highlight w:val="none"/>
          <w:shd w:val="clear" w:color="auto" w:fill="FFFFFF"/>
        </w:rPr>
        <w:t>，做好文献资源保障和服务工作。</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textAlignment w:val="auto"/>
        <w:rPr>
          <w:rFonts w:hint="default" w:ascii="宋体" w:hAnsi="宋体" w:eastAsia="宋体" w:cs="宋体"/>
          <w:b/>
          <w:bCs/>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 xml:space="preserve">    </w:t>
      </w:r>
      <w:r>
        <w:rPr>
          <w:rFonts w:hint="eastAsia" w:ascii="宋体" w:hAnsi="宋体" w:eastAsia="宋体" w:cs="宋体"/>
          <w:b/>
          <w:bCs/>
          <w:color w:val="333333"/>
          <w:spacing w:val="3"/>
          <w:sz w:val="24"/>
          <w:szCs w:val="24"/>
          <w:highlight w:val="none"/>
          <w:shd w:val="clear" w:color="auto" w:fill="FFFFFF"/>
          <w:lang w:val="en-US" w:eastAsia="zh-CN"/>
        </w:rPr>
        <w:t>1我校重点学科建设情况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hint="eastAsia" w:ascii="宋体" w:hAnsi="宋体" w:eastAsia="宋体" w:cs="宋体"/>
          <w:b w:val="0"/>
          <w:bCs w:val="0"/>
          <w:color w:val="333333"/>
          <w:spacing w:val="3"/>
          <w:sz w:val="24"/>
          <w:szCs w:val="24"/>
          <w:highlight w:val="none"/>
          <w:shd w:val="clear" w:color="auto" w:fill="FFFFFF"/>
        </w:rPr>
        <w:t>我校有国家重点学科1个，国家重点培育学科3个，省部级重点学科23个，自治区一流建设学科11个。学校</w:t>
      </w:r>
      <w:r>
        <w:rPr>
          <w:rFonts w:hint="eastAsia" w:ascii="宋体" w:hAnsi="宋体" w:eastAsia="宋体" w:cs="宋体"/>
          <w:b w:val="0"/>
          <w:bCs w:val="0"/>
          <w:color w:val="333333"/>
          <w:spacing w:val="3"/>
          <w:sz w:val="24"/>
          <w:szCs w:val="24"/>
          <w:highlight w:val="none"/>
          <w:shd w:val="clear" w:color="auto" w:fill="FFFFFF"/>
          <w:lang w:eastAsia="zh-CN"/>
        </w:rPr>
        <w:t>学科建设战略为</w:t>
      </w:r>
      <w:r>
        <w:rPr>
          <w:rFonts w:hint="eastAsia" w:ascii="宋体" w:hAnsi="宋体" w:eastAsia="宋体" w:cs="宋体"/>
          <w:b w:val="0"/>
          <w:bCs w:val="0"/>
          <w:color w:val="333333"/>
          <w:spacing w:val="3"/>
          <w:sz w:val="24"/>
          <w:szCs w:val="24"/>
          <w:highlight w:val="none"/>
          <w:shd w:val="clear" w:color="auto" w:fill="FFFFFF"/>
        </w:rPr>
        <w:t>突出重点、强化优势、巩固特色、全力打造一流学科，加大力度建设国内同类学校领先地位的学科高地，彰显学校办校特色，提升学校核心竞争力。图书馆根据重点学科在</w:t>
      </w:r>
      <w:r>
        <w:rPr>
          <w:rFonts w:hint="eastAsia" w:ascii="宋体" w:hAnsi="宋体" w:eastAsia="宋体" w:cs="宋体"/>
          <w:b w:val="0"/>
          <w:bCs w:val="0"/>
          <w:color w:val="333333"/>
          <w:spacing w:val="3"/>
          <w:sz w:val="24"/>
          <w:szCs w:val="24"/>
          <w:highlight w:val="none"/>
          <w:shd w:val="clear" w:color="auto" w:fill="FFFFFF"/>
          <w:lang w:eastAsia="zh-CN"/>
        </w:rPr>
        <w:t>学校</w:t>
      </w:r>
      <w:r>
        <w:rPr>
          <w:rFonts w:hint="eastAsia" w:ascii="宋体" w:hAnsi="宋体" w:eastAsia="宋体" w:cs="宋体"/>
          <w:b w:val="0"/>
          <w:bCs w:val="0"/>
          <w:color w:val="333333"/>
          <w:spacing w:val="3"/>
          <w:sz w:val="24"/>
          <w:szCs w:val="24"/>
          <w:highlight w:val="none"/>
          <w:shd w:val="clear" w:color="auto" w:fill="FFFFFF"/>
        </w:rPr>
        <w:t>教学</w:t>
      </w:r>
      <w:r>
        <w:rPr>
          <w:rFonts w:hint="eastAsia" w:ascii="宋体" w:hAnsi="宋体" w:eastAsia="宋体" w:cs="宋体"/>
          <w:b w:val="0"/>
          <w:bCs w:val="0"/>
          <w:color w:val="333333"/>
          <w:spacing w:val="3"/>
          <w:sz w:val="24"/>
          <w:szCs w:val="24"/>
          <w:highlight w:val="none"/>
          <w:shd w:val="clear" w:color="auto" w:fill="FFFFFF"/>
          <w:lang w:eastAsia="zh-CN"/>
        </w:rPr>
        <w:t>和</w:t>
      </w:r>
      <w:r>
        <w:rPr>
          <w:rFonts w:hint="eastAsia" w:ascii="宋体" w:hAnsi="宋体" w:eastAsia="宋体" w:cs="宋体"/>
          <w:b w:val="0"/>
          <w:bCs w:val="0"/>
          <w:color w:val="333333"/>
          <w:spacing w:val="3"/>
          <w:sz w:val="24"/>
          <w:szCs w:val="24"/>
          <w:highlight w:val="none"/>
          <w:shd w:val="clear" w:color="auto" w:fill="FFFFFF"/>
        </w:rPr>
        <w:t>科研中发展的需求，积极构建重点学科文献资源建设体系,及时重新调整馆藏结构, 整合文献资源,提高重点学科的文献资源保障力，</w:t>
      </w:r>
      <w:r>
        <w:rPr>
          <w:rFonts w:hint="eastAsia" w:ascii="宋体" w:hAnsi="宋体" w:eastAsia="宋体" w:cs="宋体"/>
          <w:b w:val="0"/>
          <w:bCs w:val="0"/>
          <w:color w:val="333333"/>
          <w:spacing w:val="3"/>
          <w:sz w:val="24"/>
          <w:szCs w:val="24"/>
          <w:highlight w:val="none"/>
          <w:shd w:val="clear" w:color="auto" w:fill="FFFFFF"/>
          <w:lang w:eastAsia="zh-CN"/>
        </w:rPr>
        <w:t>加强</w:t>
      </w:r>
      <w:r>
        <w:rPr>
          <w:rFonts w:hint="eastAsia" w:ascii="宋体" w:hAnsi="宋体" w:eastAsia="宋体" w:cs="宋体"/>
          <w:b w:val="0"/>
          <w:bCs w:val="0"/>
          <w:color w:val="333333"/>
          <w:spacing w:val="3"/>
          <w:sz w:val="24"/>
          <w:szCs w:val="24"/>
          <w:highlight w:val="none"/>
          <w:shd w:val="clear" w:color="auto" w:fill="FFFFFF"/>
        </w:rPr>
        <w:t>重点学科教学和科研学科服务</w:t>
      </w:r>
      <w:r>
        <w:rPr>
          <w:rFonts w:hint="eastAsia" w:ascii="宋体" w:hAnsi="宋体" w:eastAsia="宋体" w:cs="宋体"/>
          <w:b w:val="0"/>
          <w:bCs w:val="0"/>
          <w:color w:val="333333"/>
          <w:spacing w:val="3"/>
          <w:sz w:val="24"/>
          <w:szCs w:val="24"/>
          <w:highlight w:val="none"/>
          <w:shd w:val="clear" w:color="auto" w:fill="FFFFFF"/>
          <w:lang w:eastAsia="zh-CN"/>
        </w:rPr>
        <w:t>水平</w:t>
      </w:r>
      <w:r>
        <w:rPr>
          <w:rFonts w:hint="eastAsia" w:ascii="宋体" w:hAnsi="宋体" w:eastAsia="宋体" w:cs="宋体"/>
          <w:b w:val="0"/>
          <w:bCs w:val="0"/>
          <w:color w:val="333333"/>
          <w:spacing w:val="3"/>
          <w:sz w:val="24"/>
          <w:szCs w:val="24"/>
          <w:highlight w:val="none"/>
          <w:shd w:val="clear" w:color="auto" w:fill="FFFFFF"/>
        </w:rPr>
        <w:t>,助力我校“双一流”学科建设</w:t>
      </w:r>
      <w:r>
        <w:rPr>
          <w:rFonts w:hint="eastAsia" w:ascii="宋体" w:hAnsi="宋体" w:eastAsia="宋体" w:cs="宋体"/>
          <w:b w:val="0"/>
          <w:bCs w:val="0"/>
          <w:color w:val="333333"/>
          <w:spacing w:val="3"/>
          <w:sz w:val="24"/>
          <w:szCs w:val="24"/>
          <w:highlight w:val="none"/>
          <w:shd w:val="clear" w:color="auto" w:fill="FFFFFF"/>
          <w:lang w:eastAsia="zh-CN"/>
        </w:rPr>
        <w:t>。</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rPr>
        <w:t>2017 年末，教育部学位与研究生教育发展中心发布了全国第四轮科评估结果，将其中参与评选学科中前 70% 学科分 9 档公布</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rPr>
        <w:t>2%（或前2名）为A+，2%～5%为A（不含2%，下同），5%～10%为A-，10%～20%为B+，20%～30%为B，30%～40%为B-，40%～50%为C+，50%～60%为C，60%～70%为C-。</w:t>
      </w:r>
      <w:r>
        <w:rPr>
          <w:rFonts w:hint="eastAsia" w:ascii="宋体" w:hAnsi="宋体" w:eastAsia="宋体" w:cs="宋体"/>
          <w:b w:val="0"/>
          <w:bCs w:val="0"/>
          <w:color w:val="333333"/>
          <w:spacing w:val="3"/>
          <w:sz w:val="24"/>
          <w:szCs w:val="24"/>
          <w:highlight w:val="none"/>
          <w:shd w:val="clear" w:color="auto" w:fill="FFFFFF"/>
          <w:lang w:eastAsia="zh-CN"/>
        </w:rPr>
        <w:t>我</w:t>
      </w:r>
      <w:r>
        <w:rPr>
          <w:rFonts w:hint="eastAsia" w:ascii="宋体" w:hAnsi="宋体" w:eastAsia="宋体" w:cs="宋体"/>
          <w:b w:val="0"/>
          <w:bCs w:val="0"/>
          <w:color w:val="333333"/>
          <w:spacing w:val="3"/>
          <w:sz w:val="24"/>
          <w:szCs w:val="24"/>
          <w:highlight w:val="none"/>
          <w:shd w:val="clear" w:color="auto" w:fill="FFFFFF"/>
        </w:rPr>
        <w:t>校</w:t>
      </w:r>
      <w:r>
        <w:rPr>
          <w:rFonts w:hint="eastAsia" w:ascii="宋体" w:hAnsi="宋体" w:eastAsia="宋体" w:cs="宋体"/>
          <w:b w:val="0"/>
          <w:bCs w:val="0"/>
          <w:color w:val="333333"/>
          <w:spacing w:val="3"/>
          <w:sz w:val="24"/>
          <w:szCs w:val="24"/>
          <w:highlight w:val="none"/>
          <w:shd w:val="clear" w:color="auto" w:fill="FFFFFF"/>
          <w:lang w:eastAsia="zh-CN"/>
        </w:rPr>
        <w:t>草学、兽医学、食品工程、兽医学、农业工程、林学、农业资源利用与环境、水利工程、农林经济、作物学、林业工程等学科评估结果如图</w:t>
      </w:r>
      <w:r>
        <w:rPr>
          <w:rFonts w:hint="eastAsia" w:ascii="宋体" w:hAnsi="宋体" w:eastAsia="宋体" w:cs="宋体"/>
          <w:b w:val="0"/>
          <w:bCs w:val="0"/>
          <w:color w:val="333333"/>
          <w:spacing w:val="3"/>
          <w:sz w:val="24"/>
          <w:szCs w:val="24"/>
          <w:highlight w:val="none"/>
          <w:shd w:val="clear" w:color="auto" w:fill="FFFFFF"/>
          <w:lang w:val="en-US" w:eastAsia="zh-CN"/>
        </w:rPr>
        <w:t>1。</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rPr>
        <w:drawing>
          <wp:inline distT="0" distB="0" distL="114300" distR="114300">
            <wp:extent cx="4519295" cy="1536065"/>
            <wp:effectExtent l="0" t="0" r="1460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4519295" cy="1536065"/>
                    </a:xfrm>
                    <a:prstGeom prst="rect">
                      <a:avLst/>
                    </a:prstGeom>
                    <a:noFill/>
                    <a:ln>
                      <a:noFill/>
                    </a:ln>
                  </pic:spPr>
                </pic:pic>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color w:val="333333"/>
          <w:spacing w:val="3"/>
          <w:sz w:val="21"/>
          <w:szCs w:val="21"/>
          <w:highlight w:val="none"/>
          <w:shd w:val="clear" w:color="auto" w:fill="FFFFFF"/>
          <w:lang w:val="en-US" w:eastAsia="zh-CN"/>
        </w:rPr>
      </w:pPr>
      <w:r>
        <w:rPr>
          <w:rFonts w:hint="eastAsia" w:ascii="宋体" w:hAnsi="宋体" w:eastAsia="宋体" w:cs="宋体"/>
          <w:b w:val="0"/>
          <w:bCs w:val="0"/>
          <w:color w:val="333333"/>
          <w:spacing w:val="3"/>
          <w:sz w:val="21"/>
          <w:szCs w:val="21"/>
          <w:highlight w:val="none"/>
          <w:shd w:val="clear" w:color="auto" w:fill="FFFFFF"/>
          <w:lang w:val="en-US" w:eastAsia="zh-CN"/>
        </w:rPr>
        <w:t>图1  重点学科评估结果</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center"/>
        <w:textAlignment w:val="auto"/>
        <w:rPr>
          <w:rFonts w:hint="default" w:ascii="宋体" w:hAnsi="宋体" w:eastAsia="宋体" w:cs="宋体"/>
          <w:b w:val="0"/>
          <w:bCs w:val="0"/>
          <w:color w:val="333333"/>
          <w:spacing w:val="3"/>
          <w:sz w:val="24"/>
          <w:szCs w:val="24"/>
          <w:highlight w:val="none"/>
          <w:shd w:val="clear" w:color="auto" w:fill="FFFFFF"/>
          <w:lang w:val="en-US" w:eastAsia="zh-CN"/>
        </w:rPr>
      </w:pP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bCs/>
          <w:color w:val="333333"/>
          <w:spacing w:val="3"/>
          <w:sz w:val="24"/>
          <w:szCs w:val="24"/>
          <w:highlight w:val="none"/>
          <w:shd w:val="clear" w:color="auto" w:fill="FFFFFF"/>
        </w:rPr>
      </w:pPr>
      <w:r>
        <w:rPr>
          <w:rFonts w:hint="eastAsia" w:ascii="宋体" w:hAnsi="宋体" w:eastAsia="宋体" w:cs="宋体"/>
          <w:b/>
          <w:bCs/>
          <w:color w:val="333333"/>
          <w:spacing w:val="3"/>
          <w:sz w:val="24"/>
          <w:szCs w:val="24"/>
          <w:highlight w:val="none"/>
          <w:shd w:val="clear" w:color="auto" w:fill="FFFFFF"/>
          <w:lang w:val="en-US" w:eastAsia="zh-CN"/>
        </w:rPr>
        <w:t>2</w:t>
      </w:r>
      <w:r>
        <w:rPr>
          <w:rFonts w:hint="eastAsia" w:ascii="宋体" w:hAnsi="宋体" w:eastAsia="宋体" w:cs="宋体"/>
          <w:b/>
          <w:bCs/>
          <w:color w:val="333333"/>
          <w:spacing w:val="3"/>
          <w:sz w:val="24"/>
          <w:szCs w:val="24"/>
          <w:highlight w:val="none"/>
          <w:shd w:val="clear" w:color="auto" w:fill="FFFFFF"/>
        </w:rPr>
        <w:t>重点学科的馆藏建设及利用情况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2.1 基于重点学科的</w:t>
      </w:r>
      <w:r>
        <w:rPr>
          <w:rFonts w:hint="eastAsia" w:ascii="宋体" w:hAnsi="宋体" w:eastAsia="宋体" w:cs="宋体"/>
          <w:b w:val="0"/>
          <w:bCs w:val="0"/>
          <w:color w:val="333333"/>
          <w:spacing w:val="3"/>
          <w:sz w:val="24"/>
          <w:szCs w:val="24"/>
          <w:highlight w:val="none"/>
          <w:shd w:val="clear" w:color="auto" w:fill="FFFFFF"/>
          <w:lang w:eastAsia="zh-CN"/>
        </w:rPr>
        <w:t>纸质</w:t>
      </w:r>
      <w:r>
        <w:rPr>
          <w:rFonts w:hint="eastAsia" w:ascii="宋体" w:hAnsi="宋体" w:eastAsia="宋体" w:cs="宋体"/>
          <w:b w:val="0"/>
          <w:bCs w:val="0"/>
          <w:color w:val="333333"/>
          <w:spacing w:val="3"/>
          <w:sz w:val="24"/>
          <w:szCs w:val="24"/>
          <w:highlight w:val="none"/>
          <w:shd w:val="clear" w:color="auto" w:fill="FFFFFF"/>
        </w:rPr>
        <w:t>馆藏资源建设情况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left"/>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lang w:eastAsia="zh-CN"/>
        </w:rPr>
        <w:t>图书馆</w:t>
      </w:r>
      <w:r>
        <w:rPr>
          <w:rFonts w:hint="eastAsia" w:ascii="宋体" w:hAnsi="宋体" w:eastAsia="宋体" w:cs="宋体"/>
          <w:b w:val="0"/>
          <w:bCs w:val="0"/>
          <w:color w:val="333333"/>
          <w:spacing w:val="3"/>
          <w:sz w:val="24"/>
          <w:szCs w:val="24"/>
          <w:highlight w:val="none"/>
          <w:shd w:val="clear" w:color="auto" w:fill="FFFFFF"/>
        </w:rPr>
        <w:t>基于重点学科的馆藏配置主要有纸质和电子资源</w:t>
      </w:r>
      <w:r>
        <w:rPr>
          <w:rFonts w:hint="eastAsia" w:ascii="宋体" w:hAnsi="宋体" w:eastAsia="宋体" w:cs="宋体"/>
          <w:b w:val="0"/>
          <w:bCs w:val="0"/>
          <w:color w:val="333333"/>
          <w:spacing w:val="3"/>
          <w:sz w:val="24"/>
          <w:szCs w:val="24"/>
          <w:highlight w:val="none"/>
          <w:shd w:val="clear" w:color="auto" w:fill="FFFFFF"/>
          <w:lang w:eastAsia="zh-CN"/>
        </w:rPr>
        <w:t>。笔者</w:t>
      </w:r>
      <w:r>
        <w:rPr>
          <w:rFonts w:hint="eastAsia" w:ascii="宋体" w:hAnsi="宋体" w:eastAsia="宋体" w:cs="宋体"/>
          <w:b w:val="0"/>
          <w:bCs w:val="0"/>
          <w:color w:val="333333"/>
          <w:spacing w:val="3"/>
          <w:sz w:val="24"/>
          <w:szCs w:val="24"/>
          <w:highlight w:val="none"/>
          <w:shd w:val="clear" w:color="auto" w:fill="FFFFFF"/>
        </w:rPr>
        <w:t>简要分析</w:t>
      </w:r>
      <w:r>
        <w:rPr>
          <w:rFonts w:hint="eastAsia" w:ascii="宋体" w:hAnsi="宋体" w:eastAsia="宋体" w:cs="宋体"/>
          <w:b w:val="0"/>
          <w:bCs w:val="0"/>
          <w:color w:val="333333"/>
          <w:spacing w:val="3"/>
          <w:sz w:val="24"/>
          <w:szCs w:val="24"/>
          <w:highlight w:val="none"/>
          <w:shd w:val="clear" w:color="auto" w:fill="FFFFFF"/>
          <w:lang w:val="en-US" w:eastAsia="zh-CN"/>
        </w:rPr>
        <w:t>农业工程</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color w:val="333333"/>
          <w:spacing w:val="3"/>
          <w:sz w:val="24"/>
          <w:szCs w:val="24"/>
          <w:highlight w:val="none"/>
          <w:shd w:val="clear" w:color="auto" w:fill="FFFFFF"/>
          <w:lang w:val="en-US" w:eastAsia="zh-CN"/>
        </w:rPr>
        <w:t>林业、作物学，畜牧兽医学，农业经济，食品工程等六</w:t>
      </w:r>
      <w:r>
        <w:rPr>
          <w:rFonts w:hint="eastAsia" w:ascii="宋体" w:hAnsi="宋体" w:eastAsia="宋体" w:cs="宋体"/>
          <w:b w:val="0"/>
          <w:bCs w:val="0"/>
          <w:color w:val="333333"/>
          <w:spacing w:val="3"/>
          <w:sz w:val="24"/>
          <w:szCs w:val="24"/>
          <w:highlight w:val="none"/>
          <w:shd w:val="clear" w:color="auto" w:fill="FFFFFF"/>
        </w:rPr>
        <w:t>大类</w:t>
      </w:r>
      <w:r>
        <w:rPr>
          <w:rFonts w:hint="eastAsia" w:ascii="宋体" w:hAnsi="宋体" w:eastAsia="宋体" w:cs="宋体"/>
          <w:b w:val="0"/>
          <w:bCs w:val="0"/>
          <w:color w:val="333333"/>
          <w:spacing w:val="3"/>
          <w:sz w:val="24"/>
          <w:szCs w:val="24"/>
          <w:highlight w:val="none"/>
          <w:shd w:val="clear" w:color="auto" w:fill="FFFFFF"/>
          <w:lang w:eastAsia="zh-CN"/>
        </w:rPr>
        <w:t>重点学科</w:t>
      </w:r>
      <w:r>
        <w:rPr>
          <w:rFonts w:hint="eastAsia" w:ascii="宋体" w:hAnsi="宋体" w:eastAsia="宋体" w:cs="宋体"/>
          <w:b w:val="0"/>
          <w:bCs w:val="0"/>
          <w:color w:val="333333"/>
          <w:spacing w:val="3"/>
          <w:sz w:val="24"/>
          <w:szCs w:val="24"/>
          <w:highlight w:val="none"/>
          <w:shd w:val="clear" w:color="auto" w:fill="FFFFFF"/>
        </w:rPr>
        <w:t>近</w:t>
      </w:r>
      <w:r>
        <w:rPr>
          <w:rFonts w:hint="eastAsia" w:ascii="宋体" w:hAnsi="宋体" w:eastAsia="宋体" w:cs="宋体"/>
          <w:b w:val="0"/>
          <w:bCs w:val="0"/>
          <w:color w:val="333333"/>
          <w:spacing w:val="3"/>
          <w:sz w:val="24"/>
          <w:szCs w:val="24"/>
          <w:highlight w:val="none"/>
          <w:shd w:val="clear" w:color="auto" w:fill="FFFFFF"/>
          <w:lang w:val="en-US" w:eastAsia="zh-CN"/>
        </w:rPr>
        <w:t>五年</w:t>
      </w:r>
      <w:r>
        <w:rPr>
          <w:rFonts w:hint="eastAsia" w:ascii="宋体" w:hAnsi="宋体" w:eastAsia="宋体" w:cs="宋体"/>
          <w:b w:val="0"/>
          <w:bCs w:val="0"/>
          <w:color w:val="333333"/>
          <w:spacing w:val="3"/>
          <w:sz w:val="24"/>
          <w:szCs w:val="24"/>
          <w:highlight w:val="none"/>
          <w:shd w:val="clear" w:color="auto" w:fill="FFFFFF"/>
        </w:rPr>
        <w:t>（20</w:t>
      </w:r>
      <w:r>
        <w:rPr>
          <w:rFonts w:hint="eastAsia" w:ascii="宋体" w:hAnsi="宋体" w:eastAsia="宋体" w:cs="宋体"/>
          <w:b w:val="0"/>
          <w:bCs w:val="0"/>
          <w:color w:val="333333"/>
          <w:spacing w:val="3"/>
          <w:sz w:val="24"/>
          <w:szCs w:val="24"/>
          <w:highlight w:val="none"/>
          <w:shd w:val="clear" w:color="auto" w:fill="FFFFFF"/>
          <w:lang w:val="en-US" w:eastAsia="zh-CN"/>
        </w:rPr>
        <w:t>15</w:t>
      </w:r>
      <w:r>
        <w:rPr>
          <w:rFonts w:hint="eastAsia" w:ascii="宋体" w:hAnsi="宋体" w:eastAsia="宋体" w:cs="宋体"/>
          <w:b w:val="0"/>
          <w:bCs w:val="0"/>
          <w:color w:val="333333"/>
          <w:spacing w:val="3"/>
          <w:sz w:val="24"/>
          <w:szCs w:val="24"/>
          <w:highlight w:val="none"/>
          <w:shd w:val="clear" w:color="auto" w:fill="FFFFFF"/>
        </w:rPr>
        <w:t>-20</w:t>
      </w:r>
      <w:r>
        <w:rPr>
          <w:rFonts w:hint="eastAsia" w:ascii="宋体" w:hAnsi="宋体" w:eastAsia="宋体" w:cs="宋体"/>
          <w:b w:val="0"/>
          <w:bCs w:val="0"/>
          <w:color w:val="333333"/>
          <w:spacing w:val="3"/>
          <w:sz w:val="24"/>
          <w:szCs w:val="24"/>
          <w:highlight w:val="none"/>
          <w:shd w:val="clear" w:color="auto" w:fill="FFFFFF"/>
          <w:lang w:val="en-US" w:eastAsia="zh-CN"/>
        </w:rPr>
        <w:t>20</w:t>
      </w:r>
      <w:r>
        <w:rPr>
          <w:rFonts w:hint="eastAsia" w:ascii="宋体" w:hAnsi="宋体" w:eastAsia="宋体" w:cs="宋体"/>
          <w:b w:val="0"/>
          <w:bCs w:val="0"/>
          <w:color w:val="333333"/>
          <w:spacing w:val="3"/>
          <w:sz w:val="24"/>
          <w:szCs w:val="24"/>
          <w:highlight w:val="none"/>
          <w:shd w:val="clear" w:color="auto" w:fill="FFFFFF"/>
        </w:rPr>
        <w:t>年）纸质图书借阅情况及借阅占比，具体情况见图</w:t>
      </w:r>
      <w:r>
        <w:rPr>
          <w:rFonts w:hint="eastAsia" w:ascii="宋体" w:hAnsi="宋体" w:eastAsia="宋体" w:cs="宋体"/>
          <w:b w:val="0"/>
          <w:bCs w:val="0"/>
          <w:color w:val="333333"/>
          <w:spacing w:val="3"/>
          <w:sz w:val="24"/>
          <w:szCs w:val="24"/>
          <w:highlight w:val="none"/>
          <w:shd w:val="clear" w:color="auto" w:fill="FFFFFF"/>
          <w:lang w:val="en-US" w:eastAsia="zh-CN"/>
        </w:rPr>
        <w:t>2.</w:t>
      </w:r>
      <w:r>
        <w:rPr>
          <w:rFonts w:hint="eastAsia" w:ascii="宋体" w:hAnsi="宋体" w:eastAsia="宋体" w:cs="宋体"/>
          <w:b w:val="0"/>
          <w:bCs w:val="0"/>
          <w:color w:val="333333"/>
          <w:spacing w:val="3"/>
          <w:sz w:val="24"/>
          <w:szCs w:val="24"/>
          <w:highlight w:val="none"/>
          <w:shd w:val="clear" w:color="auto" w:fill="FFFFFF"/>
        </w:rPr>
        <w:t xml:space="preserve">  </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left"/>
        <w:textAlignment w:val="auto"/>
        <w:rPr>
          <w:rFonts w:hint="eastAsia" w:ascii="宋体" w:hAnsi="宋体" w:eastAsia="宋体" w:cs="宋体"/>
          <w:b w:val="0"/>
          <w:bCs w:val="0"/>
          <w:color w:val="333333"/>
          <w:spacing w:val="3"/>
          <w:sz w:val="24"/>
          <w:szCs w:val="24"/>
          <w:highlight w:val="none"/>
          <w:shd w:val="clear" w:color="auto" w:fill="FFFFFF"/>
        </w:rPr>
      </w:pPr>
      <w:r>
        <w:rPr>
          <w:b w:val="0"/>
          <w:bCs w:val="0"/>
          <w:sz w:val="24"/>
          <w:szCs w:val="24"/>
        </w:rPr>
        <w:drawing>
          <wp:inline distT="0" distB="0" distL="114300" distR="114300">
            <wp:extent cx="4572000" cy="2703830"/>
            <wp:effectExtent l="4445" t="4445" r="14605" b="1587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left"/>
        <w:textAlignment w:val="auto"/>
        <w:rPr>
          <w:rFonts w:hint="eastAsia" w:ascii="宋体" w:hAnsi="宋体" w:eastAsia="宋体" w:cs="宋体"/>
          <w:b w:val="0"/>
          <w:bCs w:val="0"/>
          <w:color w:val="333333"/>
          <w:spacing w:val="3"/>
          <w:sz w:val="21"/>
          <w:szCs w:val="21"/>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 xml:space="preserve">            </w:t>
      </w:r>
      <w:r>
        <w:rPr>
          <w:rFonts w:hint="eastAsia" w:ascii="宋体" w:hAnsi="宋体" w:eastAsia="宋体" w:cs="宋体"/>
          <w:b w:val="0"/>
          <w:bCs w:val="0"/>
          <w:color w:val="333333"/>
          <w:spacing w:val="3"/>
          <w:sz w:val="21"/>
          <w:szCs w:val="21"/>
          <w:highlight w:val="none"/>
          <w:shd w:val="clear" w:color="auto" w:fill="FFFFFF"/>
          <w:lang w:val="en-US" w:eastAsia="zh-CN"/>
        </w:rPr>
        <w:t xml:space="preserve"> 图2   近五年纸质图书入藏量和借阅量情况 </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left"/>
        <w:textAlignment w:val="auto"/>
        <w:rPr>
          <w:rFonts w:hint="eastAsia" w:ascii="宋体" w:hAnsi="宋体" w:eastAsia="宋体" w:cs="宋体"/>
          <w:b w:val="0"/>
          <w:bCs w:val="0"/>
          <w:color w:val="333333"/>
          <w:spacing w:val="3"/>
          <w:sz w:val="21"/>
          <w:szCs w:val="21"/>
          <w:highlight w:val="none"/>
          <w:shd w:val="clear" w:color="auto" w:fill="FFFFFF"/>
          <w:lang w:val="en-US" w:eastAsia="zh-CN"/>
        </w:rPr>
      </w:pP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left"/>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hint="eastAsia" w:ascii="宋体" w:hAnsi="宋体" w:eastAsia="宋体" w:cs="宋体"/>
          <w:b w:val="0"/>
          <w:bCs w:val="0"/>
          <w:color w:val="333333"/>
          <w:spacing w:val="3"/>
          <w:sz w:val="24"/>
          <w:szCs w:val="24"/>
          <w:highlight w:val="none"/>
          <w:shd w:val="clear" w:color="auto" w:fill="FFFFFF"/>
          <w:lang w:eastAsia="zh-CN"/>
        </w:rPr>
        <w:t>通过</w:t>
      </w:r>
      <w:r>
        <w:rPr>
          <w:rFonts w:hint="eastAsia" w:ascii="宋体" w:hAnsi="宋体" w:eastAsia="宋体" w:cs="宋体"/>
          <w:b w:val="0"/>
          <w:bCs w:val="0"/>
          <w:color w:val="333333"/>
          <w:spacing w:val="3"/>
          <w:sz w:val="24"/>
          <w:szCs w:val="24"/>
          <w:highlight w:val="none"/>
          <w:shd w:val="clear" w:color="auto" w:fill="FFFFFF"/>
        </w:rPr>
        <w:t>数据</w:t>
      </w:r>
      <w:r>
        <w:rPr>
          <w:rFonts w:hint="eastAsia" w:ascii="宋体" w:hAnsi="宋体" w:eastAsia="宋体" w:cs="宋体"/>
          <w:b w:val="0"/>
          <w:bCs w:val="0"/>
          <w:color w:val="333333"/>
          <w:spacing w:val="3"/>
          <w:sz w:val="24"/>
          <w:szCs w:val="24"/>
          <w:highlight w:val="none"/>
          <w:shd w:val="clear" w:color="auto" w:fill="FFFFFF"/>
          <w:lang w:eastAsia="zh-CN"/>
        </w:rPr>
        <w:t>分析</w:t>
      </w:r>
      <w:r>
        <w:rPr>
          <w:rFonts w:hint="eastAsia" w:ascii="宋体" w:hAnsi="宋体" w:eastAsia="宋体" w:cs="宋体"/>
          <w:b w:val="0"/>
          <w:bCs w:val="0"/>
          <w:color w:val="333333"/>
          <w:spacing w:val="3"/>
          <w:sz w:val="24"/>
          <w:szCs w:val="24"/>
          <w:highlight w:val="none"/>
          <w:shd w:val="clear" w:color="auto" w:fill="FFFFFF"/>
        </w:rPr>
        <w:t>可</w:t>
      </w:r>
      <w:r>
        <w:rPr>
          <w:rFonts w:hint="eastAsia" w:ascii="宋体" w:hAnsi="宋体" w:eastAsia="宋体" w:cs="宋体"/>
          <w:b w:val="0"/>
          <w:bCs w:val="0"/>
          <w:color w:val="333333"/>
          <w:spacing w:val="3"/>
          <w:sz w:val="24"/>
          <w:szCs w:val="24"/>
          <w:highlight w:val="none"/>
          <w:shd w:val="clear" w:color="auto" w:fill="FFFFFF"/>
          <w:lang w:eastAsia="zh-CN"/>
        </w:rPr>
        <w:t>看出</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color w:val="333333"/>
          <w:spacing w:val="3"/>
          <w:sz w:val="24"/>
          <w:szCs w:val="24"/>
          <w:highlight w:val="none"/>
          <w:shd w:val="clear" w:color="auto" w:fill="FFFFFF"/>
          <w:lang w:eastAsia="zh-CN"/>
        </w:rPr>
        <w:t>我馆</w:t>
      </w:r>
      <w:r>
        <w:rPr>
          <w:rFonts w:hint="eastAsia" w:ascii="宋体" w:hAnsi="宋体" w:eastAsia="宋体" w:cs="宋体"/>
          <w:b w:val="0"/>
          <w:bCs w:val="0"/>
          <w:color w:val="333333"/>
          <w:spacing w:val="3"/>
          <w:sz w:val="24"/>
          <w:szCs w:val="24"/>
          <w:highlight w:val="none"/>
          <w:shd w:val="clear" w:color="auto" w:fill="FFFFFF"/>
          <w:lang w:val="en-US" w:eastAsia="zh-CN"/>
        </w:rPr>
        <w:t>需要加强</w:t>
      </w:r>
      <w:r>
        <w:rPr>
          <w:rFonts w:hint="eastAsia" w:ascii="宋体" w:hAnsi="宋体" w:eastAsia="宋体" w:cs="宋体"/>
          <w:b w:val="0"/>
          <w:bCs w:val="0"/>
          <w:color w:val="333333"/>
          <w:spacing w:val="3"/>
          <w:sz w:val="24"/>
          <w:szCs w:val="24"/>
          <w:highlight w:val="none"/>
          <w:shd w:val="clear" w:color="auto" w:fill="FFFFFF"/>
        </w:rPr>
        <w:t>重点学科相关纸质图书</w:t>
      </w:r>
      <w:r>
        <w:rPr>
          <w:rFonts w:hint="eastAsia" w:ascii="宋体" w:hAnsi="宋体" w:eastAsia="宋体" w:cs="宋体"/>
          <w:b w:val="0"/>
          <w:bCs w:val="0"/>
          <w:color w:val="333333"/>
          <w:spacing w:val="3"/>
          <w:sz w:val="24"/>
          <w:szCs w:val="24"/>
          <w:highlight w:val="none"/>
          <w:shd w:val="clear" w:color="auto" w:fill="FFFFFF"/>
          <w:lang w:eastAsia="zh-CN"/>
        </w:rPr>
        <w:t>建设，</w:t>
      </w:r>
      <w:r>
        <w:rPr>
          <w:rFonts w:hint="eastAsia" w:ascii="宋体" w:hAnsi="宋体" w:eastAsia="宋体" w:cs="宋体"/>
          <w:b w:val="0"/>
          <w:bCs w:val="0"/>
          <w:color w:val="333333"/>
          <w:spacing w:val="3"/>
          <w:sz w:val="24"/>
          <w:szCs w:val="24"/>
          <w:highlight w:val="none"/>
          <w:shd w:val="clear" w:color="auto" w:fill="FFFFFF"/>
        </w:rPr>
        <w:t>重点学科专业图书</w:t>
      </w:r>
      <w:r>
        <w:rPr>
          <w:rFonts w:hint="eastAsia" w:ascii="宋体" w:hAnsi="宋体" w:eastAsia="宋体" w:cs="宋体"/>
          <w:b w:val="0"/>
          <w:bCs w:val="0"/>
          <w:color w:val="333333"/>
          <w:spacing w:val="3"/>
          <w:sz w:val="24"/>
          <w:szCs w:val="24"/>
          <w:highlight w:val="none"/>
          <w:shd w:val="clear" w:color="auto" w:fill="FFFFFF"/>
          <w:lang w:eastAsia="zh-CN"/>
        </w:rPr>
        <w:t>建设，</w:t>
      </w:r>
      <w:r>
        <w:rPr>
          <w:rFonts w:hint="eastAsia" w:ascii="宋体" w:hAnsi="宋体" w:eastAsia="宋体" w:cs="宋体"/>
          <w:b w:val="0"/>
          <w:bCs w:val="0"/>
          <w:color w:val="333333"/>
          <w:spacing w:val="3"/>
          <w:sz w:val="24"/>
          <w:szCs w:val="24"/>
          <w:highlight w:val="none"/>
          <w:shd w:val="clear" w:color="auto" w:fill="FFFFFF"/>
        </w:rPr>
        <w:t>采购比例在原有基础上继续加大投入，打造重点学科和科研相适应的学科</w:t>
      </w:r>
      <w:r>
        <w:rPr>
          <w:rFonts w:hint="eastAsia" w:ascii="宋体" w:hAnsi="宋体" w:eastAsia="宋体" w:cs="宋体"/>
          <w:b w:val="0"/>
          <w:bCs w:val="0"/>
          <w:color w:val="333333"/>
          <w:spacing w:val="3"/>
          <w:sz w:val="24"/>
          <w:szCs w:val="24"/>
          <w:highlight w:val="none"/>
          <w:shd w:val="clear" w:color="auto" w:fill="FFFFFF"/>
          <w:lang w:eastAsia="zh-CN"/>
        </w:rPr>
        <w:t>纸质</w:t>
      </w:r>
      <w:r>
        <w:rPr>
          <w:rFonts w:hint="eastAsia" w:ascii="宋体" w:hAnsi="宋体" w:eastAsia="宋体" w:cs="宋体"/>
          <w:b w:val="0"/>
          <w:bCs w:val="0"/>
          <w:color w:val="333333"/>
          <w:spacing w:val="3"/>
          <w:sz w:val="24"/>
          <w:szCs w:val="24"/>
          <w:highlight w:val="none"/>
          <w:shd w:val="clear" w:color="auto" w:fill="FFFFFF"/>
        </w:rPr>
        <w:t>资源体系</w:t>
      </w:r>
      <w:r>
        <w:rPr>
          <w:rFonts w:hint="eastAsia" w:ascii="宋体" w:hAnsi="宋体" w:eastAsia="宋体" w:cs="宋体"/>
          <w:b w:val="0"/>
          <w:bCs w:val="0"/>
          <w:color w:val="333333"/>
          <w:spacing w:val="3"/>
          <w:sz w:val="24"/>
          <w:szCs w:val="24"/>
          <w:highlight w:val="none"/>
          <w:shd w:val="clear" w:color="auto" w:fill="FFFFFF"/>
          <w:lang w:eastAsia="zh-CN"/>
        </w:rPr>
        <w:t>。并且加大力度提高重学科纸质资源使用率，提升图书</w:t>
      </w:r>
      <w:r>
        <w:rPr>
          <w:rFonts w:hint="eastAsia" w:ascii="宋体" w:hAnsi="宋体" w:eastAsia="宋体" w:cs="宋体"/>
          <w:b w:val="0"/>
          <w:bCs w:val="0"/>
          <w:color w:val="333333"/>
          <w:spacing w:val="3"/>
          <w:sz w:val="24"/>
          <w:szCs w:val="24"/>
          <w:highlight w:val="none"/>
          <w:shd w:val="clear" w:color="auto" w:fill="FFFFFF"/>
        </w:rPr>
        <w:t>借阅</w:t>
      </w:r>
      <w:r>
        <w:rPr>
          <w:rFonts w:hint="eastAsia" w:ascii="宋体" w:hAnsi="宋体" w:eastAsia="宋体" w:cs="宋体"/>
          <w:b w:val="0"/>
          <w:bCs w:val="0"/>
          <w:color w:val="333333"/>
          <w:spacing w:val="3"/>
          <w:sz w:val="24"/>
          <w:szCs w:val="24"/>
          <w:highlight w:val="none"/>
          <w:shd w:val="clear" w:color="auto" w:fill="FFFFFF"/>
          <w:lang w:eastAsia="zh-CN"/>
        </w:rPr>
        <w:t>率。</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default"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2.2基于重点学科电子资源建设与利用情况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default"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近些年来，</w:t>
      </w:r>
      <w:r>
        <w:rPr>
          <w:rFonts w:hint="eastAsia" w:ascii="宋体" w:hAnsi="宋体" w:eastAsia="宋体" w:cs="宋体"/>
          <w:b w:val="0"/>
          <w:bCs w:val="0"/>
          <w:i w:val="0"/>
          <w:caps w:val="0"/>
          <w:color w:val="333333"/>
          <w:spacing w:val="9"/>
          <w:sz w:val="24"/>
          <w:szCs w:val="24"/>
        </w:rPr>
        <w:t>纸本图书借阅量</w:t>
      </w:r>
      <w:r>
        <w:rPr>
          <w:rFonts w:hint="eastAsia" w:ascii="宋体" w:hAnsi="宋体" w:eastAsia="宋体" w:cs="宋体"/>
          <w:b w:val="0"/>
          <w:bCs w:val="0"/>
          <w:i w:val="0"/>
          <w:caps w:val="0"/>
          <w:color w:val="333333"/>
          <w:spacing w:val="9"/>
          <w:sz w:val="24"/>
          <w:szCs w:val="24"/>
          <w:lang w:eastAsia="zh-CN"/>
        </w:rPr>
        <w:t>普遍</w:t>
      </w:r>
      <w:r>
        <w:rPr>
          <w:rFonts w:hint="eastAsia" w:ascii="宋体" w:hAnsi="宋体" w:eastAsia="宋体" w:cs="宋体"/>
          <w:b w:val="0"/>
          <w:bCs w:val="0"/>
          <w:i w:val="0"/>
          <w:caps w:val="0"/>
          <w:color w:val="333333"/>
          <w:spacing w:val="9"/>
          <w:sz w:val="24"/>
          <w:szCs w:val="24"/>
        </w:rPr>
        <w:t>呈现下降趋势,</w:t>
      </w:r>
      <w:r>
        <w:rPr>
          <w:rFonts w:hint="eastAsia" w:ascii="宋体" w:hAnsi="宋体" w:eastAsia="宋体" w:cs="宋体"/>
          <w:b w:val="0"/>
          <w:bCs w:val="0"/>
          <w:color w:val="333333"/>
          <w:spacing w:val="3"/>
          <w:sz w:val="24"/>
          <w:szCs w:val="24"/>
          <w:highlight w:val="none"/>
          <w:shd w:val="clear" w:color="auto" w:fill="FFFFFF"/>
          <w:lang w:val="en-US" w:eastAsia="zh-CN"/>
        </w:rPr>
        <w:t>各高校图书馆电子资源购置比例占总经费的大部分，我馆目前购置经费配比为7：3。但从我馆所购买的</w:t>
      </w:r>
      <w:r>
        <w:rPr>
          <w:rFonts w:hint="eastAsia" w:ascii="宋体" w:hAnsi="宋体" w:eastAsia="宋体" w:cs="宋体"/>
          <w:b w:val="0"/>
          <w:bCs w:val="0"/>
          <w:color w:val="333333"/>
          <w:spacing w:val="3"/>
          <w:sz w:val="24"/>
          <w:szCs w:val="24"/>
          <w:highlight w:val="none"/>
          <w:shd w:val="clear" w:color="auto" w:fill="FFFFFF"/>
        </w:rPr>
        <w:t>重点学科所需的</w:t>
      </w:r>
      <w:r>
        <w:rPr>
          <w:rFonts w:hint="eastAsia" w:ascii="宋体" w:hAnsi="宋体" w:eastAsia="宋体" w:cs="宋体"/>
          <w:b w:val="0"/>
          <w:bCs w:val="0"/>
          <w:color w:val="333333"/>
          <w:spacing w:val="3"/>
          <w:sz w:val="24"/>
          <w:szCs w:val="24"/>
          <w:highlight w:val="none"/>
          <w:shd w:val="clear" w:color="auto" w:fill="FFFFFF"/>
          <w:lang w:eastAsia="zh-CN"/>
        </w:rPr>
        <w:t>中</w:t>
      </w:r>
      <w:r>
        <w:rPr>
          <w:rFonts w:hint="eastAsia" w:ascii="宋体" w:hAnsi="宋体" w:eastAsia="宋体" w:cs="宋体"/>
          <w:b w:val="0"/>
          <w:bCs w:val="0"/>
          <w:color w:val="333333"/>
          <w:spacing w:val="3"/>
          <w:sz w:val="24"/>
          <w:szCs w:val="24"/>
          <w:highlight w:val="none"/>
          <w:shd w:val="clear" w:color="auto" w:fill="FFFFFF"/>
        </w:rPr>
        <w:t>文数据库资源</w:t>
      </w:r>
      <w:r>
        <w:rPr>
          <w:rFonts w:hint="eastAsia" w:ascii="宋体" w:hAnsi="宋体" w:eastAsia="宋体" w:cs="宋体"/>
          <w:b w:val="0"/>
          <w:bCs w:val="0"/>
          <w:color w:val="333333"/>
          <w:spacing w:val="3"/>
          <w:sz w:val="24"/>
          <w:szCs w:val="24"/>
          <w:highlight w:val="none"/>
          <w:shd w:val="clear" w:color="auto" w:fill="FFFFFF"/>
          <w:lang w:val="en-US" w:eastAsia="zh-CN"/>
        </w:rPr>
        <w:t>使用情况来看</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lang w:val="en-US" w:eastAsia="zh-CN"/>
        </w:rPr>
        <w:t>电子资源的使用率高低差距大。</w:t>
      </w:r>
      <w:r>
        <w:rPr>
          <w:rFonts w:hint="eastAsia" w:ascii="宋体" w:hAnsi="宋体" w:eastAsia="宋体" w:cs="宋体"/>
          <w:b w:val="0"/>
          <w:bCs w:val="0"/>
          <w:color w:val="333333"/>
          <w:spacing w:val="3"/>
          <w:sz w:val="24"/>
          <w:szCs w:val="24"/>
          <w:highlight w:val="none"/>
          <w:shd w:val="clear" w:color="auto" w:fill="FFFFFF"/>
        </w:rPr>
        <w:t>外文电子资源购置比例及经费在资源采访中占比表现出明显的增长趋势</w:t>
      </w:r>
      <w:r>
        <w:rPr>
          <w:rFonts w:hint="eastAsia" w:ascii="宋体" w:hAnsi="宋体" w:eastAsia="宋体" w:cs="宋体"/>
          <w:b w:val="0"/>
          <w:bCs w:val="0"/>
          <w:color w:val="333333"/>
          <w:spacing w:val="3"/>
          <w:sz w:val="24"/>
          <w:szCs w:val="24"/>
          <w:highlight w:val="none"/>
          <w:shd w:val="clear" w:color="auto" w:fill="FFFFFF"/>
          <w:lang w:eastAsia="zh-CN"/>
        </w:rPr>
        <w:t>，但重点学科电子资源使用率不是特别理想，中外文数据库性价比情况如图</w:t>
      </w:r>
      <w:r>
        <w:rPr>
          <w:rFonts w:hint="eastAsia" w:ascii="宋体" w:hAnsi="宋体" w:eastAsia="宋体" w:cs="宋体"/>
          <w:b w:val="0"/>
          <w:bCs w:val="0"/>
          <w:color w:val="333333"/>
          <w:spacing w:val="3"/>
          <w:sz w:val="24"/>
          <w:szCs w:val="24"/>
          <w:highlight w:val="none"/>
          <w:shd w:val="clear" w:color="auto" w:fill="FFFFFF"/>
          <w:lang w:val="en-US" w:eastAsia="zh-CN"/>
        </w:rPr>
        <w:t>3和图4所示。</w:t>
      </w:r>
    </w:p>
    <w:p>
      <w:pPr>
        <w:pStyle w:val="6"/>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38" w:afterAutospacing="0" w:line="360" w:lineRule="auto"/>
        <w:ind w:left="0" w:right="0"/>
        <w:jc w:val="both"/>
        <w:textAlignment w:val="auto"/>
        <w:rPr>
          <w:rFonts w:ascii="宋体" w:hAnsi="宋体"/>
          <w:b w:val="0"/>
          <w:bCs w:val="0"/>
          <w:sz w:val="24"/>
          <w:szCs w:val="24"/>
        </w:rPr>
      </w:pPr>
    </w:p>
    <w:p>
      <w:pPr>
        <w:pStyle w:val="6"/>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38" w:afterAutospacing="0" w:line="360" w:lineRule="auto"/>
        <w:ind w:left="0" w:right="0"/>
        <w:jc w:val="center"/>
        <w:textAlignment w:val="auto"/>
        <w:rPr>
          <w:rFonts w:ascii="宋体" w:hAnsi="宋体"/>
          <w:b w:val="0"/>
          <w:bCs w:val="0"/>
          <w:sz w:val="24"/>
          <w:szCs w:val="24"/>
        </w:rPr>
      </w:pPr>
      <w:r>
        <w:rPr>
          <w:rFonts w:ascii="宋体" w:hAnsi="宋体"/>
          <w:b w:val="0"/>
          <w:bCs w:val="0"/>
          <w:sz w:val="24"/>
          <w:szCs w:val="24"/>
        </w:rPr>
        <w:drawing>
          <wp:inline distT="0" distB="0" distL="114300" distR="114300">
            <wp:extent cx="4923155" cy="16770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b="8747"/>
                    <a:stretch>
                      <a:fillRect/>
                    </a:stretch>
                  </pic:blipFill>
                  <pic:spPr>
                    <a:xfrm>
                      <a:off x="0" y="0"/>
                      <a:ext cx="4923155" cy="1677035"/>
                    </a:xfrm>
                    <a:prstGeom prst="rect">
                      <a:avLst/>
                    </a:prstGeom>
                    <a:noFill/>
                    <a:ln>
                      <a:noFill/>
                    </a:ln>
                  </pic:spPr>
                </pic:pic>
              </a:graphicData>
            </a:graphic>
          </wp:inline>
        </w:drawing>
      </w:r>
    </w:p>
    <w:p>
      <w:pPr>
        <w:pStyle w:val="6"/>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38" w:afterAutospacing="0" w:line="360" w:lineRule="auto"/>
        <w:ind w:left="0" w:right="0"/>
        <w:jc w:val="center"/>
        <w:textAlignment w:val="auto"/>
        <w:rPr>
          <w:b w:val="0"/>
          <w:bCs w:val="0"/>
          <w:sz w:val="21"/>
          <w:szCs w:val="21"/>
        </w:rPr>
      </w:pPr>
      <w:r>
        <w:rPr>
          <w:rFonts w:hint="eastAsia" w:ascii="宋体" w:hAnsi="宋体"/>
          <w:b w:val="0"/>
          <w:bCs w:val="0"/>
          <w:sz w:val="21"/>
          <w:szCs w:val="21"/>
          <w:lang w:eastAsia="zh-CN"/>
        </w:rPr>
        <w:t>图</w:t>
      </w:r>
      <w:r>
        <w:rPr>
          <w:rFonts w:hint="eastAsia" w:ascii="宋体" w:hAnsi="宋体"/>
          <w:b w:val="0"/>
          <w:bCs w:val="0"/>
          <w:sz w:val="21"/>
          <w:szCs w:val="21"/>
          <w:lang w:val="en-US" w:eastAsia="zh-CN"/>
        </w:rPr>
        <w:t>3 中文数据库性价比情况</w:t>
      </w:r>
    </w:p>
    <w:p>
      <w:pPr>
        <w:pStyle w:val="6"/>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38" w:afterAutospacing="0" w:line="360" w:lineRule="auto"/>
        <w:ind w:left="0" w:right="0"/>
        <w:jc w:val="center"/>
        <w:textAlignment w:val="auto"/>
        <w:rPr>
          <w:b w:val="0"/>
          <w:bCs w:val="0"/>
          <w:sz w:val="24"/>
          <w:szCs w:val="24"/>
          <w:highlight w:val="none"/>
        </w:rPr>
      </w:pPr>
      <w:r>
        <w:rPr>
          <w:b w:val="0"/>
          <w:bCs w:val="0"/>
          <w:sz w:val="24"/>
          <w:szCs w:val="24"/>
        </w:rPr>
        <w:drawing>
          <wp:inline distT="0" distB="0" distL="114300" distR="114300">
            <wp:extent cx="4892040" cy="1716405"/>
            <wp:effectExtent l="0" t="0" r="381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rcRect b="7284"/>
                    <a:stretch>
                      <a:fillRect/>
                    </a:stretch>
                  </pic:blipFill>
                  <pic:spPr>
                    <a:xfrm>
                      <a:off x="0" y="0"/>
                      <a:ext cx="4892040" cy="1716405"/>
                    </a:xfrm>
                    <a:prstGeom prst="rect">
                      <a:avLst/>
                    </a:prstGeom>
                    <a:noFill/>
                    <a:ln>
                      <a:noFill/>
                    </a:ln>
                  </pic:spPr>
                </pic:pic>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1"/>
          <w:szCs w:val="21"/>
          <w:highlight w:val="none"/>
          <w:shd w:val="clear" w:color="auto" w:fill="FFFFFF"/>
          <w:lang w:eastAsia="zh-CN"/>
        </w:rPr>
        <w:t>图</w:t>
      </w:r>
      <w:r>
        <w:rPr>
          <w:rFonts w:hint="eastAsia" w:ascii="宋体" w:hAnsi="宋体" w:eastAsia="宋体" w:cs="宋体"/>
          <w:b w:val="0"/>
          <w:bCs w:val="0"/>
          <w:color w:val="333333"/>
          <w:spacing w:val="3"/>
          <w:sz w:val="21"/>
          <w:szCs w:val="21"/>
          <w:highlight w:val="none"/>
          <w:shd w:val="clear" w:color="auto" w:fill="FFFFFF"/>
          <w:lang w:val="en-US" w:eastAsia="zh-CN"/>
        </w:rPr>
        <w:t>4 外文数据库性价比情况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bCs/>
          <w:color w:val="333333"/>
          <w:spacing w:val="3"/>
          <w:sz w:val="24"/>
          <w:szCs w:val="24"/>
          <w:highlight w:val="none"/>
          <w:shd w:val="clear" w:color="auto" w:fill="FFFFFF"/>
          <w:lang w:val="en-US" w:eastAsia="zh-CN"/>
        </w:rPr>
      </w:pP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bCs/>
          <w:color w:val="333333"/>
          <w:spacing w:val="3"/>
          <w:sz w:val="24"/>
          <w:szCs w:val="24"/>
          <w:highlight w:val="none"/>
          <w:shd w:val="clear" w:color="auto" w:fill="FFFFFF"/>
        </w:rPr>
      </w:pPr>
      <w:r>
        <w:rPr>
          <w:rFonts w:hint="eastAsia" w:ascii="宋体" w:hAnsi="宋体" w:eastAsia="宋体" w:cs="宋体"/>
          <w:b/>
          <w:bCs/>
          <w:color w:val="333333"/>
          <w:spacing w:val="3"/>
          <w:sz w:val="24"/>
          <w:szCs w:val="24"/>
          <w:highlight w:val="none"/>
          <w:shd w:val="clear" w:color="auto" w:fill="FFFFFF"/>
          <w:lang w:val="en-US" w:eastAsia="zh-CN"/>
        </w:rPr>
        <w:t>3</w:t>
      </w:r>
      <w:r>
        <w:rPr>
          <w:rFonts w:hint="eastAsia" w:ascii="宋体" w:hAnsi="宋体" w:eastAsia="宋体" w:cs="宋体"/>
          <w:b/>
          <w:bCs/>
          <w:color w:val="333333"/>
          <w:spacing w:val="3"/>
          <w:sz w:val="24"/>
          <w:szCs w:val="24"/>
          <w:highlight w:val="none"/>
          <w:shd w:val="clear" w:color="auto" w:fill="FFFFFF"/>
        </w:rPr>
        <w:t>基于重点学科的馆藏资源建设问题分析</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sz w:val="24"/>
          <w:szCs w:val="24"/>
          <w:highlight w:val="none"/>
          <w:lang w:val="en-US" w:eastAsia="zh-CN"/>
        </w:rPr>
      </w:pPr>
      <w:bookmarkStart w:id="0" w:name="_GoBack"/>
      <w:bookmarkEnd w:id="0"/>
      <w:r>
        <w:rPr>
          <w:rFonts w:hint="eastAsia" w:asciiTheme="minorEastAsia" w:hAnsiTheme="minorEastAsia" w:eastAsiaTheme="minorEastAsia" w:cstheme="minorEastAsia"/>
          <w:b w:val="0"/>
          <w:bCs w:val="0"/>
          <w:sz w:val="24"/>
          <w:szCs w:val="24"/>
          <w:highlight w:val="none"/>
          <w:lang w:val="en-US" w:eastAsia="zh-CN"/>
        </w:rPr>
        <w:t>3.1缺乏重点学科资源建设经费保障</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b w:val="0"/>
          <w:bCs w:val="0"/>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lang w:val="en-US" w:eastAsia="zh-CN"/>
        </w:rPr>
        <w:t>近些年，我馆资源建设经费</w:t>
      </w:r>
      <w:r>
        <w:rPr>
          <w:rFonts w:hint="eastAsia" w:asciiTheme="minorEastAsia" w:hAnsiTheme="minorEastAsia" w:cstheme="minorEastAsia"/>
          <w:b w:val="0"/>
          <w:bCs w:val="0"/>
          <w:sz w:val="24"/>
          <w:szCs w:val="24"/>
          <w:highlight w:val="none"/>
          <w:lang w:val="en-US" w:eastAsia="zh-CN"/>
        </w:rPr>
        <w:t>一直</w:t>
      </w:r>
      <w:r>
        <w:rPr>
          <w:rFonts w:hint="eastAsia" w:asciiTheme="minorEastAsia" w:hAnsiTheme="minorEastAsia" w:eastAsiaTheme="minorEastAsia" w:cstheme="minorEastAsia"/>
          <w:b w:val="0"/>
          <w:bCs w:val="0"/>
          <w:sz w:val="24"/>
          <w:szCs w:val="24"/>
          <w:highlight w:val="none"/>
          <w:lang w:val="en-US" w:eastAsia="zh-CN"/>
        </w:rPr>
        <w:t>远不如其它同等院校图书馆。缺乏经费支持是制约我馆学科资源建设的重要因素之一。笔者通过CALIS成员馆2020年度总经费统计里提取数据，</w:t>
      </w:r>
      <w:r>
        <w:rPr>
          <w:rFonts w:hint="eastAsia" w:asciiTheme="minorEastAsia" w:hAnsiTheme="minorEastAsia" w:cstheme="minorEastAsia"/>
          <w:b w:val="0"/>
          <w:bCs w:val="0"/>
          <w:sz w:val="24"/>
          <w:szCs w:val="24"/>
          <w:highlight w:val="none"/>
          <w:lang w:val="en-US" w:eastAsia="zh-CN"/>
        </w:rPr>
        <w:t>我馆</w:t>
      </w:r>
      <w:r>
        <w:rPr>
          <w:rFonts w:hint="eastAsia" w:asciiTheme="minorEastAsia" w:hAnsiTheme="minorEastAsia" w:eastAsiaTheme="minorEastAsia" w:cstheme="minorEastAsia"/>
          <w:b w:val="0"/>
          <w:bCs w:val="0"/>
          <w:sz w:val="24"/>
          <w:szCs w:val="24"/>
          <w:highlight w:val="none"/>
          <w:lang w:val="en-US" w:eastAsia="zh-CN"/>
        </w:rPr>
        <w:t>2020年度经费在横向上与本区域其他各高校图书馆，纵向与学科建设趋同各高校图书馆总经费做了简要比较</w:t>
      </w:r>
      <w:r>
        <w:rPr>
          <w:rFonts w:hint="eastAsia" w:asciiTheme="minorEastAsia" w:hAnsiTheme="minorEastAsia" w:cstheme="minorEastAsia"/>
          <w:b w:val="0"/>
          <w:bCs w:val="0"/>
          <w:sz w:val="24"/>
          <w:szCs w:val="24"/>
          <w:highlight w:val="none"/>
          <w:lang w:val="en-US" w:eastAsia="zh-CN"/>
        </w:rPr>
        <w:t>，详情见</w:t>
      </w:r>
      <w:r>
        <w:rPr>
          <w:rFonts w:hint="eastAsia" w:asciiTheme="minorEastAsia" w:hAnsiTheme="minorEastAsia" w:eastAsiaTheme="minorEastAsia" w:cstheme="minorEastAsia"/>
          <w:b w:val="0"/>
          <w:bCs w:val="0"/>
          <w:sz w:val="24"/>
          <w:szCs w:val="24"/>
          <w:highlight w:val="none"/>
          <w:lang w:val="en-US" w:eastAsia="zh-CN"/>
        </w:rPr>
        <w:t>图</w:t>
      </w:r>
      <w:r>
        <w:rPr>
          <w:rFonts w:hint="eastAsia" w:asciiTheme="minorEastAsia" w:hAnsiTheme="minorEastAsia" w:cstheme="minorEastAsia"/>
          <w:b w:val="0"/>
          <w:bCs w:val="0"/>
          <w:sz w:val="24"/>
          <w:szCs w:val="24"/>
          <w:highlight w:val="none"/>
          <w:lang w:val="en-US" w:eastAsia="zh-CN"/>
        </w:rPr>
        <w:t>5和图6。可见，我馆资源建设经费捉襟见肘的状况。</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b w:val="0"/>
          <w:bCs w:val="0"/>
          <w:sz w:val="24"/>
          <w:szCs w:val="24"/>
          <w:highlight w:val="none"/>
        </w:rPr>
      </w:pPr>
      <w:r>
        <w:rPr>
          <w:b w:val="0"/>
          <w:bCs w:val="0"/>
          <w:sz w:val="24"/>
          <w:szCs w:val="24"/>
          <w:highlight w:val="none"/>
        </w:rPr>
        <w:drawing>
          <wp:inline distT="0" distB="0" distL="114300" distR="114300">
            <wp:extent cx="4886960" cy="2186940"/>
            <wp:effectExtent l="4445" t="4445" r="23495" b="184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default" w:eastAsiaTheme="minorEastAsia"/>
          <w:b w:val="0"/>
          <w:bCs w:val="0"/>
          <w:sz w:val="21"/>
          <w:szCs w:val="21"/>
          <w:highlight w:val="none"/>
          <w:lang w:val="en-US" w:eastAsia="zh-CN"/>
        </w:rPr>
      </w:pPr>
      <w:r>
        <w:rPr>
          <w:rFonts w:hint="eastAsia"/>
          <w:b w:val="0"/>
          <w:bCs w:val="0"/>
          <w:sz w:val="21"/>
          <w:szCs w:val="21"/>
          <w:highlight w:val="none"/>
          <w:lang w:eastAsia="zh-CN"/>
        </w:rPr>
        <w:t>图</w:t>
      </w:r>
      <w:r>
        <w:rPr>
          <w:rFonts w:hint="eastAsia"/>
          <w:b w:val="0"/>
          <w:bCs w:val="0"/>
          <w:sz w:val="21"/>
          <w:szCs w:val="21"/>
          <w:highlight w:val="none"/>
          <w:lang w:val="en-US" w:eastAsia="zh-CN"/>
        </w:rPr>
        <w:t>5  内蒙古各高校图书馆2020年度总经费情况表</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b w:val="0"/>
          <w:bCs w:val="0"/>
          <w:sz w:val="24"/>
          <w:szCs w:val="24"/>
          <w:highlight w:val="none"/>
        </w:rPr>
      </w:pP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b w:val="0"/>
          <w:bCs w:val="0"/>
          <w:sz w:val="24"/>
          <w:szCs w:val="24"/>
          <w:highlight w:val="none"/>
        </w:rPr>
      </w:pPr>
      <w:r>
        <w:rPr>
          <w:b w:val="0"/>
          <w:bCs w:val="0"/>
          <w:sz w:val="24"/>
          <w:szCs w:val="24"/>
        </w:rPr>
        <w:drawing>
          <wp:inline distT="0" distB="0" distL="114300" distR="114300">
            <wp:extent cx="4771390" cy="2002790"/>
            <wp:effectExtent l="4445" t="5080" r="5715" b="1143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eastAsia"/>
          <w:b w:val="0"/>
          <w:bCs w:val="0"/>
          <w:sz w:val="21"/>
          <w:szCs w:val="21"/>
          <w:highlight w:val="none"/>
          <w:lang w:val="en-US" w:eastAsia="zh-CN"/>
        </w:rPr>
      </w:pPr>
      <w:r>
        <w:rPr>
          <w:rFonts w:hint="eastAsia"/>
          <w:b w:val="0"/>
          <w:bCs w:val="0"/>
          <w:sz w:val="21"/>
          <w:szCs w:val="21"/>
          <w:highlight w:val="none"/>
          <w:lang w:eastAsia="zh-CN"/>
        </w:rPr>
        <w:t>图</w:t>
      </w:r>
      <w:r>
        <w:rPr>
          <w:rFonts w:hint="eastAsia"/>
          <w:b w:val="0"/>
          <w:bCs w:val="0"/>
          <w:sz w:val="21"/>
          <w:szCs w:val="21"/>
          <w:highlight w:val="none"/>
          <w:lang w:val="en-US" w:eastAsia="zh-CN"/>
        </w:rPr>
        <w:t>6  同类院校图书馆2020年度总经费情况表</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center"/>
        <w:textAlignment w:val="auto"/>
        <w:rPr>
          <w:rFonts w:hint="default"/>
          <w:b w:val="0"/>
          <w:bCs w:val="0"/>
          <w:sz w:val="21"/>
          <w:szCs w:val="21"/>
          <w:highlight w:val="none"/>
          <w:lang w:val="en-US" w:eastAsia="zh-CN"/>
        </w:rPr>
      </w:pP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3.</w:t>
      </w:r>
      <w:r>
        <w:rPr>
          <w:rFonts w:hint="eastAsia" w:ascii="宋体" w:hAnsi="宋体" w:eastAsia="宋体" w:cs="宋体"/>
          <w:b w:val="0"/>
          <w:bCs w:val="0"/>
          <w:color w:val="333333"/>
          <w:spacing w:val="3"/>
          <w:sz w:val="24"/>
          <w:szCs w:val="24"/>
          <w:highlight w:val="none"/>
          <w:shd w:val="clear" w:color="auto" w:fill="FFFFFF"/>
          <w:lang w:val="en-US" w:eastAsia="zh-CN"/>
        </w:rPr>
        <w:t>2</w:t>
      </w:r>
      <w:r>
        <w:rPr>
          <w:rFonts w:hint="eastAsia" w:ascii="宋体" w:hAnsi="宋体" w:eastAsia="宋体" w:cs="宋体"/>
          <w:b w:val="0"/>
          <w:bCs w:val="0"/>
          <w:color w:val="333333"/>
          <w:spacing w:val="3"/>
          <w:sz w:val="24"/>
          <w:szCs w:val="24"/>
          <w:highlight w:val="none"/>
          <w:shd w:val="clear" w:color="auto" w:fill="FFFFFF"/>
        </w:rPr>
        <w:t xml:space="preserve"> 缺乏重点学科资源</w:t>
      </w:r>
      <w:r>
        <w:rPr>
          <w:rFonts w:hint="eastAsia" w:ascii="宋体" w:hAnsi="宋体" w:eastAsia="宋体" w:cs="宋体"/>
          <w:b w:val="0"/>
          <w:bCs w:val="0"/>
          <w:color w:val="333333"/>
          <w:spacing w:val="3"/>
          <w:sz w:val="24"/>
          <w:szCs w:val="24"/>
          <w:highlight w:val="none"/>
          <w:shd w:val="clear" w:color="auto" w:fill="FFFFFF"/>
          <w:lang w:eastAsia="zh-CN"/>
        </w:rPr>
        <w:t>建设</w:t>
      </w:r>
      <w:r>
        <w:rPr>
          <w:rFonts w:hint="eastAsia" w:ascii="宋体" w:hAnsi="宋体" w:eastAsia="宋体" w:cs="宋体"/>
          <w:b w:val="0"/>
          <w:bCs w:val="0"/>
          <w:color w:val="333333"/>
          <w:spacing w:val="3"/>
          <w:sz w:val="24"/>
          <w:szCs w:val="24"/>
          <w:highlight w:val="none"/>
          <w:shd w:val="clear" w:color="auto" w:fill="FFFFFF"/>
        </w:rPr>
        <w:t>制度</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图书馆缺乏明确的重点学科相关资源保障</w:t>
      </w:r>
      <w:r>
        <w:rPr>
          <w:rFonts w:hint="eastAsia" w:ascii="宋体" w:hAnsi="宋体" w:eastAsia="宋体" w:cs="宋体"/>
          <w:b w:val="0"/>
          <w:bCs w:val="0"/>
          <w:color w:val="333333"/>
          <w:spacing w:val="3"/>
          <w:sz w:val="24"/>
          <w:szCs w:val="24"/>
          <w:highlight w:val="none"/>
          <w:shd w:val="clear" w:color="auto" w:fill="FFFFFF"/>
          <w:lang w:eastAsia="zh-CN"/>
        </w:rPr>
        <w:t>相关</w:t>
      </w:r>
      <w:r>
        <w:rPr>
          <w:rFonts w:hint="eastAsia" w:ascii="宋体" w:hAnsi="宋体" w:eastAsia="宋体" w:cs="宋体"/>
          <w:b w:val="0"/>
          <w:bCs w:val="0"/>
          <w:color w:val="333333"/>
          <w:spacing w:val="3"/>
          <w:sz w:val="24"/>
          <w:szCs w:val="24"/>
          <w:highlight w:val="none"/>
          <w:shd w:val="clear" w:color="auto" w:fill="FFFFFF"/>
        </w:rPr>
        <w:t>规定，</w:t>
      </w:r>
      <w:r>
        <w:rPr>
          <w:rFonts w:hint="eastAsia" w:ascii="宋体" w:hAnsi="宋体" w:eastAsia="宋体" w:cs="宋体"/>
          <w:b w:val="0"/>
          <w:bCs w:val="0"/>
          <w:color w:val="333333"/>
          <w:spacing w:val="3"/>
          <w:sz w:val="24"/>
          <w:szCs w:val="24"/>
          <w:highlight w:val="none"/>
          <w:shd w:val="clear" w:color="auto" w:fill="FFFFFF"/>
          <w:lang w:eastAsia="zh-CN"/>
        </w:rPr>
        <w:t>出现</w:t>
      </w:r>
      <w:r>
        <w:rPr>
          <w:rFonts w:hint="eastAsia" w:ascii="宋体" w:hAnsi="宋体" w:eastAsia="宋体" w:cs="宋体"/>
          <w:b w:val="0"/>
          <w:bCs w:val="0"/>
          <w:color w:val="333333"/>
          <w:spacing w:val="3"/>
          <w:sz w:val="24"/>
          <w:szCs w:val="24"/>
          <w:highlight w:val="none"/>
          <w:shd w:val="clear" w:color="auto" w:fill="FFFFFF"/>
        </w:rPr>
        <w:t>盲目地将采购政策由纸质资源采购向数字资源采购转移，导致数字资源和纸质资源比例划分不明确，</w:t>
      </w:r>
      <w:r>
        <w:rPr>
          <w:rFonts w:hint="eastAsia" w:ascii="宋体" w:hAnsi="宋体" w:eastAsia="宋体" w:cs="宋体"/>
          <w:b w:val="0"/>
          <w:bCs w:val="0"/>
          <w:color w:val="333333"/>
          <w:spacing w:val="3"/>
          <w:sz w:val="24"/>
          <w:szCs w:val="24"/>
          <w:highlight w:val="none"/>
          <w:shd w:val="clear" w:color="auto" w:fill="FFFFFF"/>
          <w:lang w:eastAsia="zh-CN"/>
        </w:rPr>
        <w:t>出现资源重复，资源浪费，</w:t>
      </w:r>
      <w:r>
        <w:rPr>
          <w:rFonts w:hint="eastAsia" w:ascii="宋体" w:hAnsi="宋体" w:eastAsia="宋体" w:cs="宋体"/>
          <w:b w:val="0"/>
          <w:bCs w:val="0"/>
          <w:color w:val="333333"/>
          <w:spacing w:val="3"/>
          <w:sz w:val="24"/>
          <w:szCs w:val="24"/>
          <w:highlight w:val="none"/>
          <w:shd w:val="clear" w:color="auto" w:fill="FFFFFF"/>
        </w:rPr>
        <w:t>出现学术型文献资源和非学术型文献资源模糊性采购等弊端，不能适应重点学科建设和发展</w:t>
      </w:r>
      <w:r>
        <w:rPr>
          <w:rFonts w:hint="eastAsia" w:ascii="宋体" w:hAnsi="宋体" w:eastAsia="宋体" w:cs="宋体"/>
          <w:b w:val="0"/>
          <w:bCs w:val="0"/>
          <w:color w:val="333333"/>
          <w:spacing w:val="3"/>
          <w:sz w:val="24"/>
          <w:szCs w:val="24"/>
          <w:highlight w:val="none"/>
          <w:shd w:val="clear" w:color="auto" w:fill="FFFFFF"/>
          <w:vertAlign w:val="superscript"/>
          <w:lang w:val="en-US" w:eastAsia="zh-CN"/>
        </w:rPr>
        <w:t>[2]</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i w:val="0"/>
          <w:caps w:val="0"/>
          <w:color w:val="333333"/>
          <w:spacing w:val="9"/>
          <w:sz w:val="24"/>
          <w:szCs w:val="24"/>
          <w:lang w:eastAsia="zh-CN"/>
        </w:rPr>
        <w:t>图书馆要结合学科发展方向和需求，</w:t>
      </w:r>
      <w:r>
        <w:rPr>
          <w:rFonts w:hint="eastAsia" w:ascii="宋体" w:hAnsi="宋体" w:eastAsia="宋体" w:cs="宋体"/>
          <w:b w:val="0"/>
          <w:bCs w:val="0"/>
          <w:color w:val="333333"/>
          <w:spacing w:val="3"/>
          <w:sz w:val="24"/>
          <w:szCs w:val="24"/>
          <w:highlight w:val="none"/>
          <w:shd w:val="clear" w:color="auto" w:fill="FFFFFF"/>
        </w:rPr>
        <w:t>对馆藏资源采购进行改革和</w:t>
      </w:r>
      <w:r>
        <w:rPr>
          <w:rFonts w:hint="eastAsia" w:ascii="宋体" w:hAnsi="宋体" w:eastAsia="宋体" w:cs="宋体"/>
          <w:b w:val="0"/>
          <w:bCs w:val="0"/>
          <w:color w:val="333333"/>
          <w:spacing w:val="3"/>
          <w:sz w:val="24"/>
          <w:szCs w:val="24"/>
          <w:highlight w:val="none"/>
          <w:shd w:val="clear" w:color="auto" w:fill="FFFFFF"/>
          <w:lang w:eastAsia="zh-CN"/>
        </w:rPr>
        <w:t>调整</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i w:val="0"/>
          <w:caps w:val="0"/>
          <w:color w:val="333333"/>
          <w:spacing w:val="9"/>
          <w:sz w:val="24"/>
          <w:szCs w:val="24"/>
        </w:rPr>
        <w:t>突出</w:t>
      </w:r>
      <w:r>
        <w:rPr>
          <w:rFonts w:hint="eastAsia" w:ascii="宋体" w:hAnsi="宋体" w:eastAsia="宋体" w:cs="宋体"/>
          <w:b w:val="0"/>
          <w:bCs w:val="0"/>
          <w:i w:val="0"/>
          <w:caps w:val="0"/>
          <w:color w:val="333333"/>
          <w:spacing w:val="9"/>
          <w:sz w:val="24"/>
          <w:szCs w:val="24"/>
          <w:lang w:eastAsia="zh-CN"/>
        </w:rPr>
        <w:t>重点</w:t>
      </w:r>
      <w:r>
        <w:rPr>
          <w:rFonts w:hint="eastAsia" w:ascii="宋体" w:hAnsi="宋体" w:eastAsia="宋体" w:cs="宋体"/>
          <w:b w:val="0"/>
          <w:bCs w:val="0"/>
          <w:i w:val="0"/>
          <w:caps w:val="0"/>
          <w:color w:val="333333"/>
          <w:spacing w:val="9"/>
          <w:sz w:val="24"/>
          <w:szCs w:val="24"/>
        </w:rPr>
        <w:t>学科</w:t>
      </w:r>
      <w:r>
        <w:rPr>
          <w:rFonts w:hint="eastAsia" w:ascii="宋体" w:hAnsi="宋体" w:eastAsia="宋体" w:cs="宋体"/>
          <w:b w:val="0"/>
          <w:bCs w:val="0"/>
          <w:i w:val="0"/>
          <w:caps w:val="0"/>
          <w:color w:val="333333"/>
          <w:spacing w:val="9"/>
          <w:sz w:val="24"/>
          <w:szCs w:val="24"/>
          <w:lang w:eastAsia="zh-CN"/>
        </w:rPr>
        <w:t>资源</w:t>
      </w:r>
      <w:r>
        <w:rPr>
          <w:rFonts w:hint="eastAsia" w:ascii="宋体" w:hAnsi="宋体" w:eastAsia="宋体" w:cs="宋体"/>
          <w:b w:val="0"/>
          <w:bCs w:val="0"/>
          <w:i w:val="0"/>
          <w:caps w:val="0"/>
          <w:color w:val="333333"/>
          <w:spacing w:val="9"/>
          <w:sz w:val="24"/>
          <w:szCs w:val="24"/>
        </w:rPr>
        <w:t>建设，</w:t>
      </w:r>
      <w:r>
        <w:rPr>
          <w:rFonts w:hint="eastAsia" w:ascii="宋体" w:hAnsi="宋体" w:eastAsia="宋体" w:cs="宋体"/>
          <w:b w:val="0"/>
          <w:bCs w:val="0"/>
          <w:i w:val="0"/>
          <w:caps w:val="0"/>
          <w:color w:val="333333"/>
          <w:spacing w:val="9"/>
          <w:sz w:val="24"/>
          <w:szCs w:val="24"/>
          <w:lang w:eastAsia="zh-CN"/>
        </w:rPr>
        <w:t>纸质文献资源和</w:t>
      </w:r>
      <w:r>
        <w:rPr>
          <w:rFonts w:hint="eastAsia" w:ascii="宋体" w:hAnsi="宋体" w:eastAsia="宋体" w:cs="宋体"/>
          <w:b w:val="0"/>
          <w:bCs w:val="0"/>
          <w:i w:val="0"/>
          <w:caps w:val="0"/>
          <w:color w:val="333333"/>
          <w:spacing w:val="9"/>
          <w:sz w:val="24"/>
          <w:szCs w:val="24"/>
        </w:rPr>
        <w:t>数字资源</w:t>
      </w:r>
      <w:r>
        <w:rPr>
          <w:rFonts w:hint="eastAsia" w:ascii="宋体" w:hAnsi="宋体" w:eastAsia="宋体" w:cs="宋体"/>
          <w:b w:val="0"/>
          <w:bCs w:val="0"/>
          <w:color w:val="333333"/>
          <w:spacing w:val="3"/>
          <w:sz w:val="24"/>
          <w:szCs w:val="24"/>
          <w:highlight w:val="none"/>
          <w:shd w:val="clear" w:color="auto" w:fill="FFFFFF"/>
        </w:rPr>
        <w:t>向以重点学科资源为导向</w:t>
      </w:r>
      <w:r>
        <w:rPr>
          <w:rFonts w:hint="eastAsia" w:ascii="宋体" w:hAnsi="宋体" w:eastAsia="宋体" w:cs="宋体"/>
          <w:b w:val="0"/>
          <w:bCs w:val="0"/>
          <w:color w:val="333333"/>
          <w:spacing w:val="3"/>
          <w:sz w:val="24"/>
          <w:szCs w:val="24"/>
          <w:highlight w:val="none"/>
          <w:shd w:val="clear" w:color="auto" w:fill="FFFFFF"/>
          <w:lang w:eastAsia="zh-CN"/>
        </w:rPr>
        <w:t>，建设</w:t>
      </w:r>
      <w:r>
        <w:rPr>
          <w:rFonts w:hint="eastAsia" w:ascii="宋体" w:hAnsi="宋体" w:eastAsia="宋体" w:cs="宋体"/>
          <w:b w:val="0"/>
          <w:bCs w:val="0"/>
          <w:color w:val="333333"/>
          <w:spacing w:val="3"/>
          <w:sz w:val="24"/>
          <w:szCs w:val="24"/>
          <w:highlight w:val="none"/>
          <w:shd w:val="clear" w:color="auto" w:fill="FFFFFF"/>
        </w:rPr>
        <w:t>主次分明的</w:t>
      </w:r>
      <w:r>
        <w:rPr>
          <w:rFonts w:hint="eastAsia" w:ascii="宋体" w:hAnsi="宋体" w:eastAsia="宋体" w:cs="宋体"/>
          <w:b w:val="0"/>
          <w:bCs w:val="0"/>
          <w:color w:val="333333"/>
          <w:spacing w:val="3"/>
          <w:sz w:val="24"/>
          <w:szCs w:val="24"/>
          <w:highlight w:val="none"/>
          <w:shd w:val="clear" w:color="auto" w:fill="FFFFFF"/>
          <w:lang w:eastAsia="zh-CN"/>
        </w:rPr>
        <w:t>学科</w:t>
      </w:r>
      <w:r>
        <w:rPr>
          <w:rFonts w:hint="eastAsia" w:ascii="宋体" w:hAnsi="宋体" w:eastAsia="宋体" w:cs="宋体"/>
          <w:b w:val="0"/>
          <w:bCs w:val="0"/>
          <w:color w:val="333333"/>
          <w:spacing w:val="3"/>
          <w:sz w:val="24"/>
          <w:szCs w:val="24"/>
          <w:highlight w:val="none"/>
          <w:shd w:val="clear" w:color="auto" w:fill="FFFFFF"/>
        </w:rPr>
        <w:t>特</w:t>
      </w:r>
      <w:r>
        <w:rPr>
          <w:rFonts w:hint="eastAsia" w:ascii="宋体" w:hAnsi="宋体" w:eastAsia="宋体" w:cs="宋体"/>
          <w:b w:val="0"/>
          <w:bCs w:val="0"/>
          <w:color w:val="333333"/>
          <w:spacing w:val="3"/>
          <w:sz w:val="24"/>
          <w:szCs w:val="24"/>
          <w:highlight w:val="none"/>
          <w:shd w:val="clear" w:color="auto" w:fill="FFFFFF"/>
          <w:lang w:eastAsia="zh-CN"/>
        </w:rPr>
        <w:t>色</w:t>
      </w:r>
      <w:r>
        <w:rPr>
          <w:rFonts w:hint="eastAsia" w:ascii="宋体" w:hAnsi="宋体" w:eastAsia="宋体" w:cs="宋体"/>
          <w:b w:val="0"/>
          <w:bCs w:val="0"/>
          <w:color w:val="333333"/>
          <w:spacing w:val="3"/>
          <w:sz w:val="24"/>
          <w:szCs w:val="24"/>
          <w:highlight w:val="none"/>
          <w:shd w:val="clear" w:color="auto" w:fill="FFFFFF"/>
        </w:rPr>
        <w:t>架构的藏书系统</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i w:val="0"/>
          <w:caps w:val="0"/>
          <w:color w:val="333333"/>
          <w:spacing w:val="9"/>
          <w:sz w:val="24"/>
          <w:szCs w:val="24"/>
        </w:rPr>
        <w:t>促进重点学科发展，提升</w:t>
      </w:r>
      <w:r>
        <w:rPr>
          <w:rFonts w:hint="eastAsia" w:ascii="宋体" w:hAnsi="宋体" w:eastAsia="宋体" w:cs="宋体"/>
          <w:b w:val="0"/>
          <w:bCs w:val="0"/>
          <w:i w:val="0"/>
          <w:caps w:val="0"/>
          <w:color w:val="333333"/>
          <w:spacing w:val="9"/>
          <w:sz w:val="24"/>
          <w:szCs w:val="24"/>
          <w:lang w:eastAsia="zh-CN"/>
        </w:rPr>
        <w:t>学校</w:t>
      </w:r>
      <w:r>
        <w:rPr>
          <w:rFonts w:hint="eastAsia" w:ascii="宋体" w:hAnsi="宋体" w:eastAsia="宋体" w:cs="宋体"/>
          <w:b w:val="0"/>
          <w:bCs w:val="0"/>
          <w:i w:val="0"/>
          <w:caps w:val="0"/>
          <w:color w:val="333333"/>
          <w:spacing w:val="9"/>
          <w:sz w:val="24"/>
          <w:szCs w:val="24"/>
        </w:rPr>
        <w:t>学科竞争力。</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hint="eastAsia" w:ascii="宋体" w:hAnsi="宋体" w:eastAsia="宋体" w:cs="宋体"/>
          <w:b w:val="0"/>
          <w:bCs w:val="0"/>
          <w:color w:val="333333"/>
          <w:spacing w:val="3"/>
          <w:sz w:val="24"/>
          <w:szCs w:val="24"/>
          <w:highlight w:val="none"/>
          <w:shd w:val="clear" w:color="auto" w:fill="FFFFFF"/>
        </w:rPr>
        <w:t>3.</w:t>
      </w:r>
      <w:r>
        <w:rPr>
          <w:rFonts w:hint="eastAsia" w:ascii="宋体" w:hAnsi="宋体" w:eastAsia="宋体" w:cs="宋体"/>
          <w:b w:val="0"/>
          <w:bCs w:val="0"/>
          <w:color w:val="333333"/>
          <w:spacing w:val="3"/>
          <w:sz w:val="24"/>
          <w:szCs w:val="24"/>
          <w:highlight w:val="none"/>
          <w:shd w:val="clear" w:color="auto" w:fill="FFFFFF"/>
          <w:lang w:val="en-US" w:eastAsia="zh-CN"/>
        </w:rPr>
        <w:t>3</w:t>
      </w:r>
      <w:r>
        <w:rPr>
          <w:rFonts w:hint="eastAsia" w:ascii="宋体" w:hAnsi="宋体" w:eastAsia="宋体" w:cs="宋体"/>
          <w:b w:val="0"/>
          <w:bCs w:val="0"/>
          <w:color w:val="333333"/>
          <w:spacing w:val="3"/>
          <w:sz w:val="24"/>
          <w:szCs w:val="24"/>
          <w:highlight w:val="none"/>
          <w:shd w:val="clear" w:color="auto" w:fill="FFFFFF"/>
        </w:rPr>
        <w:t xml:space="preserve"> 重点学科资源的需求调研</w:t>
      </w:r>
      <w:r>
        <w:rPr>
          <w:rFonts w:hint="eastAsia" w:ascii="宋体" w:hAnsi="宋体" w:eastAsia="宋体" w:cs="宋体"/>
          <w:b w:val="0"/>
          <w:bCs w:val="0"/>
          <w:color w:val="333333"/>
          <w:spacing w:val="3"/>
          <w:sz w:val="24"/>
          <w:szCs w:val="24"/>
          <w:highlight w:val="none"/>
          <w:shd w:val="clear" w:color="auto" w:fill="FFFFFF"/>
          <w:lang w:eastAsia="zh-CN"/>
        </w:rPr>
        <w:t>有待加强</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492" w:firstLineChars="200"/>
        <w:textAlignment w:val="auto"/>
        <w:rPr>
          <w:rFonts w:hint="eastAsia" w:cs="Arial"/>
          <w:b w:val="0"/>
          <w:bCs w:val="0"/>
          <w:color w:val="333333"/>
          <w:spacing w:val="3"/>
          <w:sz w:val="24"/>
          <w:szCs w:val="24"/>
        </w:rPr>
      </w:pPr>
      <w:r>
        <w:rPr>
          <w:rFonts w:hint="eastAsia" w:ascii="宋体" w:hAnsi="宋体" w:eastAsia="宋体" w:cs="宋体"/>
          <w:b w:val="0"/>
          <w:bCs w:val="0"/>
          <w:color w:val="333333"/>
          <w:spacing w:val="3"/>
          <w:sz w:val="24"/>
          <w:szCs w:val="24"/>
          <w:highlight w:val="none"/>
          <w:shd w:val="clear" w:color="auto" w:fill="FFFFFF"/>
        </w:rPr>
        <w:t>图书馆需要</w:t>
      </w:r>
      <w:r>
        <w:rPr>
          <w:rFonts w:hint="eastAsia" w:ascii="宋体" w:hAnsi="宋体" w:eastAsia="宋体" w:cs="宋体"/>
          <w:b w:val="0"/>
          <w:bCs w:val="0"/>
          <w:color w:val="333333"/>
          <w:spacing w:val="3"/>
          <w:sz w:val="24"/>
          <w:szCs w:val="24"/>
          <w:highlight w:val="none"/>
          <w:shd w:val="clear" w:color="auto" w:fill="FFFFFF"/>
          <w:lang w:eastAsia="zh-CN"/>
        </w:rPr>
        <w:t>认真思考分析</w:t>
      </w:r>
      <w:r>
        <w:rPr>
          <w:rFonts w:hint="eastAsia" w:ascii="宋体" w:hAnsi="宋体" w:eastAsia="宋体" w:cs="宋体"/>
          <w:b w:val="0"/>
          <w:bCs w:val="0"/>
          <w:color w:val="333333"/>
          <w:spacing w:val="3"/>
          <w:sz w:val="24"/>
          <w:szCs w:val="24"/>
          <w:highlight w:val="none"/>
          <w:shd w:val="clear" w:color="auto" w:fill="FFFFFF"/>
        </w:rPr>
        <w:t>如何</w:t>
      </w:r>
      <w:r>
        <w:rPr>
          <w:rFonts w:hint="eastAsia" w:ascii="宋体" w:hAnsi="宋体" w:eastAsia="宋体" w:cs="宋体"/>
          <w:b w:val="0"/>
          <w:bCs w:val="0"/>
          <w:color w:val="333333"/>
          <w:spacing w:val="3"/>
          <w:sz w:val="24"/>
          <w:szCs w:val="24"/>
          <w:highlight w:val="none"/>
          <w:shd w:val="clear" w:color="auto" w:fill="FFFFFF"/>
          <w:lang w:eastAsia="zh-CN"/>
        </w:rPr>
        <w:t>支撑学校</w:t>
      </w:r>
      <w:r>
        <w:rPr>
          <w:rFonts w:hint="eastAsia" w:ascii="宋体" w:hAnsi="宋体" w:eastAsia="宋体" w:cs="宋体"/>
          <w:b w:val="0"/>
          <w:bCs w:val="0"/>
          <w:color w:val="333333"/>
          <w:spacing w:val="3"/>
          <w:sz w:val="24"/>
          <w:szCs w:val="24"/>
          <w:highlight w:val="none"/>
          <w:shd w:val="clear" w:color="auto" w:fill="FFFFFF"/>
        </w:rPr>
        <w:t>“双一流”学科快速发展，</w:t>
      </w:r>
      <w:r>
        <w:rPr>
          <w:rFonts w:hint="eastAsia" w:ascii="宋体" w:hAnsi="宋体" w:eastAsia="宋体" w:cs="宋体"/>
          <w:b w:val="0"/>
          <w:bCs w:val="0"/>
          <w:color w:val="333333"/>
          <w:spacing w:val="3"/>
          <w:sz w:val="24"/>
          <w:szCs w:val="24"/>
          <w:highlight w:val="none"/>
          <w:shd w:val="clear" w:color="auto" w:fill="FFFFFF"/>
          <w:lang w:eastAsia="zh-CN"/>
        </w:rPr>
        <w:t>如何建设适应学科建设相适应的信息资源体系，如何助力学校</w:t>
      </w:r>
      <w:r>
        <w:rPr>
          <w:rFonts w:hint="eastAsia" w:ascii="宋体" w:hAnsi="宋体" w:eastAsia="宋体" w:cs="宋体"/>
          <w:b w:val="0"/>
          <w:bCs w:val="0"/>
          <w:color w:val="333333"/>
          <w:spacing w:val="3"/>
          <w:sz w:val="24"/>
          <w:szCs w:val="24"/>
          <w:highlight w:val="none"/>
          <w:shd w:val="clear" w:color="auto" w:fill="FFFFFF"/>
        </w:rPr>
        <w:t>交叉学科</w:t>
      </w:r>
      <w:r>
        <w:rPr>
          <w:rFonts w:hint="eastAsia" w:ascii="宋体" w:hAnsi="宋体" w:eastAsia="宋体" w:cs="宋体"/>
          <w:b w:val="0"/>
          <w:bCs w:val="0"/>
          <w:color w:val="333333"/>
          <w:spacing w:val="3"/>
          <w:sz w:val="24"/>
          <w:szCs w:val="24"/>
          <w:highlight w:val="none"/>
          <w:shd w:val="clear" w:color="auto" w:fill="FFFFFF"/>
          <w:lang w:eastAsia="zh-CN"/>
        </w:rPr>
        <w:t>及重点培育学科发展。重新分析</w:t>
      </w:r>
      <w:r>
        <w:rPr>
          <w:rFonts w:hint="eastAsia" w:ascii="宋体" w:hAnsi="宋体" w:eastAsia="宋体" w:cs="宋体"/>
          <w:b w:val="0"/>
          <w:bCs w:val="0"/>
          <w:color w:val="333333"/>
          <w:spacing w:val="3"/>
          <w:sz w:val="24"/>
          <w:szCs w:val="24"/>
          <w:highlight w:val="none"/>
          <w:shd w:val="clear" w:color="auto" w:fill="FFFFFF"/>
        </w:rPr>
        <w:t>重点学科资源是否做到合理采购，是否</w:t>
      </w:r>
      <w:r>
        <w:rPr>
          <w:rFonts w:hint="eastAsia" w:ascii="宋体" w:hAnsi="宋体" w:eastAsia="宋体" w:cs="宋体"/>
          <w:b w:val="0"/>
          <w:bCs w:val="0"/>
          <w:color w:val="333333"/>
          <w:spacing w:val="3"/>
          <w:sz w:val="24"/>
          <w:szCs w:val="24"/>
          <w:highlight w:val="none"/>
          <w:shd w:val="clear" w:color="auto" w:fill="FFFFFF"/>
          <w:lang w:eastAsia="zh-CN"/>
        </w:rPr>
        <w:t>能</w:t>
      </w:r>
      <w:r>
        <w:rPr>
          <w:rFonts w:hint="eastAsia" w:ascii="宋体" w:hAnsi="宋体" w:eastAsia="宋体" w:cs="宋体"/>
          <w:b w:val="0"/>
          <w:bCs w:val="0"/>
          <w:color w:val="333333"/>
          <w:spacing w:val="3"/>
          <w:sz w:val="24"/>
          <w:szCs w:val="24"/>
          <w:highlight w:val="none"/>
          <w:shd w:val="clear" w:color="auto" w:fill="FFFFFF"/>
        </w:rPr>
        <w:t>实现图书馆资源利用最大化，</w:t>
      </w:r>
      <w:r>
        <w:rPr>
          <w:rFonts w:hint="eastAsia" w:ascii="宋体" w:hAnsi="宋体" w:eastAsia="宋体" w:cs="宋体"/>
          <w:b w:val="0"/>
          <w:bCs w:val="0"/>
          <w:i w:val="0"/>
          <w:caps w:val="0"/>
          <w:color w:val="333333"/>
          <w:spacing w:val="9"/>
          <w:sz w:val="24"/>
          <w:szCs w:val="24"/>
          <w:lang w:eastAsia="zh-CN"/>
        </w:rPr>
        <w:t>是否</w:t>
      </w:r>
      <w:r>
        <w:rPr>
          <w:rFonts w:hint="eastAsia" w:ascii="宋体" w:hAnsi="宋体" w:eastAsia="宋体" w:cs="宋体"/>
          <w:b w:val="0"/>
          <w:bCs w:val="0"/>
          <w:i w:val="0"/>
          <w:caps w:val="0"/>
          <w:color w:val="333333"/>
          <w:spacing w:val="9"/>
          <w:sz w:val="24"/>
          <w:szCs w:val="24"/>
        </w:rPr>
        <w:t>与“双一流”建设契合度不高</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color w:val="333333"/>
          <w:spacing w:val="3"/>
          <w:sz w:val="24"/>
          <w:szCs w:val="24"/>
          <w:lang w:eastAsia="zh-CN"/>
        </w:rPr>
        <w:t>缺乏</w:t>
      </w:r>
      <w:r>
        <w:rPr>
          <w:rFonts w:hint="eastAsia" w:ascii="宋体" w:hAnsi="宋体" w:eastAsia="宋体" w:cs="宋体"/>
          <w:b w:val="0"/>
          <w:bCs w:val="0"/>
          <w:color w:val="333333"/>
          <w:spacing w:val="3"/>
          <w:sz w:val="24"/>
          <w:szCs w:val="24"/>
          <w:highlight w:val="none"/>
          <w:shd w:val="clear" w:color="auto" w:fill="FFFFFF"/>
        </w:rPr>
        <w:t>对重点学科支撑资源展开</w:t>
      </w:r>
      <w:r>
        <w:rPr>
          <w:rFonts w:hint="eastAsia" w:ascii="宋体" w:hAnsi="宋体" w:eastAsia="宋体" w:cs="宋体"/>
          <w:b w:val="0"/>
          <w:bCs w:val="0"/>
          <w:color w:val="333333"/>
          <w:spacing w:val="3"/>
          <w:sz w:val="24"/>
          <w:szCs w:val="24"/>
          <w:highlight w:val="none"/>
          <w:shd w:val="clear" w:color="auto" w:fill="FFFFFF"/>
          <w:lang w:eastAsia="zh-CN"/>
        </w:rPr>
        <w:t>全面的</w:t>
      </w:r>
      <w:r>
        <w:rPr>
          <w:rFonts w:hint="eastAsia" w:ascii="宋体" w:hAnsi="宋体" w:eastAsia="宋体" w:cs="宋体"/>
          <w:b w:val="0"/>
          <w:bCs w:val="0"/>
          <w:color w:val="333333"/>
          <w:spacing w:val="3"/>
          <w:sz w:val="24"/>
          <w:szCs w:val="24"/>
          <w:highlight w:val="none"/>
          <w:shd w:val="clear" w:color="auto" w:fill="FFFFFF"/>
        </w:rPr>
        <w:t>系统性调研，</w:t>
      </w:r>
      <w:r>
        <w:rPr>
          <w:rFonts w:hint="eastAsia" w:ascii="宋体" w:hAnsi="宋体" w:eastAsia="宋体" w:cs="宋体"/>
          <w:b w:val="0"/>
          <w:bCs w:val="0"/>
          <w:color w:val="333333"/>
          <w:spacing w:val="3"/>
          <w:sz w:val="24"/>
          <w:szCs w:val="24"/>
          <w:highlight w:val="none"/>
          <w:shd w:val="clear" w:color="auto" w:fill="FFFFFF"/>
          <w:lang w:eastAsia="zh-CN"/>
        </w:rPr>
        <w:t>会导致</w:t>
      </w:r>
      <w:r>
        <w:rPr>
          <w:rFonts w:hint="eastAsia" w:ascii="宋体" w:hAnsi="宋体" w:eastAsia="宋体" w:cs="宋体"/>
          <w:b w:val="0"/>
          <w:bCs w:val="0"/>
          <w:color w:val="333333"/>
          <w:spacing w:val="3"/>
          <w:sz w:val="24"/>
          <w:szCs w:val="24"/>
          <w:highlight w:val="none"/>
          <w:shd w:val="clear" w:color="auto" w:fill="FFFFFF"/>
        </w:rPr>
        <w:t>重点学科用户所需与图书馆馆藏资源购置</w:t>
      </w:r>
      <w:r>
        <w:rPr>
          <w:rFonts w:hint="eastAsia" w:ascii="宋体" w:hAnsi="宋体" w:eastAsia="宋体" w:cs="宋体"/>
          <w:b w:val="0"/>
          <w:bCs w:val="0"/>
          <w:color w:val="333333"/>
          <w:spacing w:val="3"/>
          <w:sz w:val="24"/>
          <w:szCs w:val="24"/>
          <w:highlight w:val="none"/>
          <w:shd w:val="clear" w:color="auto" w:fill="FFFFFF"/>
          <w:lang w:eastAsia="zh-CN"/>
        </w:rPr>
        <w:t>不</w:t>
      </w:r>
      <w:r>
        <w:rPr>
          <w:rFonts w:hint="eastAsia" w:ascii="宋体" w:hAnsi="宋体" w:eastAsia="宋体" w:cs="宋体"/>
          <w:b w:val="0"/>
          <w:bCs w:val="0"/>
          <w:color w:val="333333"/>
          <w:spacing w:val="3"/>
          <w:sz w:val="24"/>
          <w:szCs w:val="24"/>
          <w:highlight w:val="none"/>
          <w:shd w:val="clear" w:color="auto" w:fill="FFFFFF"/>
        </w:rPr>
        <w:t>吻合</w:t>
      </w:r>
      <w:r>
        <w:rPr>
          <w:rFonts w:hint="eastAsia" w:ascii="宋体" w:hAnsi="宋体" w:eastAsia="宋体" w:cs="宋体"/>
          <w:b w:val="0"/>
          <w:bCs w:val="0"/>
          <w:color w:val="333333"/>
          <w:spacing w:val="3"/>
          <w:sz w:val="24"/>
          <w:szCs w:val="24"/>
          <w:highlight w:val="none"/>
          <w:shd w:val="clear" w:color="auto" w:fill="FFFFFF"/>
          <w:lang w:eastAsia="zh-CN"/>
        </w:rPr>
        <w:t>的情况。</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3.</w:t>
      </w:r>
      <w:r>
        <w:rPr>
          <w:rFonts w:hint="eastAsia" w:ascii="宋体" w:hAnsi="宋体" w:eastAsia="宋体" w:cs="宋体"/>
          <w:b w:val="0"/>
          <w:bCs w:val="0"/>
          <w:color w:val="333333"/>
          <w:spacing w:val="3"/>
          <w:sz w:val="24"/>
          <w:szCs w:val="24"/>
          <w:highlight w:val="none"/>
          <w:shd w:val="clear" w:color="auto" w:fill="FFFFFF"/>
          <w:lang w:val="en-US" w:eastAsia="zh-CN"/>
        </w:rPr>
        <w:t>4</w:t>
      </w:r>
      <w:r>
        <w:rPr>
          <w:rFonts w:hint="eastAsia" w:ascii="宋体" w:hAnsi="宋体" w:eastAsia="宋体" w:cs="宋体"/>
          <w:b w:val="0"/>
          <w:bCs w:val="0"/>
          <w:color w:val="333333"/>
          <w:spacing w:val="3"/>
          <w:sz w:val="24"/>
          <w:szCs w:val="24"/>
          <w:highlight w:val="none"/>
          <w:shd w:val="clear" w:color="auto" w:fill="FFFFFF"/>
        </w:rPr>
        <w:t>重点学科资源建设与学科服务的联系不够紧密</w:t>
      </w:r>
    </w:p>
    <w:p>
      <w:pPr>
        <w:pStyle w:val="6"/>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520" w:lineRule="exact"/>
        <w:ind w:firstLine="482"/>
        <w:jc w:val="both"/>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lang w:eastAsia="zh-CN"/>
        </w:rPr>
        <w:t>高校图书馆</w:t>
      </w:r>
      <w:r>
        <w:rPr>
          <w:rFonts w:hint="eastAsia" w:ascii="宋体" w:hAnsi="宋体" w:eastAsia="宋体" w:cs="宋体"/>
          <w:b w:val="0"/>
          <w:bCs w:val="0"/>
          <w:color w:val="333333"/>
          <w:spacing w:val="3"/>
          <w:sz w:val="24"/>
          <w:szCs w:val="24"/>
          <w:highlight w:val="none"/>
          <w:shd w:val="clear" w:color="auto" w:fill="FFFFFF"/>
        </w:rPr>
        <w:t>学科服务</w:t>
      </w:r>
      <w:r>
        <w:rPr>
          <w:rFonts w:hint="eastAsia" w:ascii="宋体" w:hAnsi="宋体" w:eastAsia="宋体" w:cs="宋体"/>
          <w:b w:val="0"/>
          <w:bCs w:val="0"/>
          <w:color w:val="333333"/>
          <w:spacing w:val="3"/>
          <w:sz w:val="24"/>
          <w:szCs w:val="24"/>
          <w:highlight w:val="none"/>
          <w:shd w:val="clear" w:color="auto" w:fill="FFFFFF"/>
          <w:lang w:eastAsia="zh-CN"/>
        </w:rPr>
        <w:t>是</w:t>
      </w:r>
      <w:r>
        <w:rPr>
          <w:rFonts w:hint="eastAsia" w:ascii="宋体" w:hAnsi="宋体" w:eastAsia="宋体" w:cs="宋体"/>
          <w:b w:val="0"/>
          <w:bCs w:val="0"/>
          <w:color w:val="333333"/>
          <w:spacing w:val="3"/>
          <w:sz w:val="24"/>
          <w:szCs w:val="24"/>
          <w:highlight w:val="none"/>
          <w:shd w:val="clear" w:color="auto" w:fill="FFFFFF"/>
        </w:rPr>
        <w:t>依托</w:t>
      </w:r>
      <w:r>
        <w:rPr>
          <w:rFonts w:hint="eastAsia" w:ascii="宋体" w:hAnsi="宋体" w:eastAsia="宋体" w:cs="宋体"/>
          <w:b w:val="0"/>
          <w:bCs w:val="0"/>
          <w:color w:val="333333"/>
          <w:spacing w:val="3"/>
          <w:sz w:val="24"/>
          <w:szCs w:val="24"/>
          <w:highlight w:val="none"/>
          <w:shd w:val="clear" w:color="auto" w:fill="FFFFFF"/>
          <w:lang w:eastAsia="zh-CN"/>
        </w:rPr>
        <w:t>图书馆</w:t>
      </w:r>
      <w:r>
        <w:rPr>
          <w:rFonts w:hint="eastAsia" w:ascii="宋体" w:hAnsi="宋体" w:eastAsia="宋体" w:cs="宋体"/>
          <w:b w:val="0"/>
          <w:bCs w:val="0"/>
          <w:color w:val="333333"/>
          <w:spacing w:val="3"/>
          <w:sz w:val="24"/>
          <w:szCs w:val="24"/>
          <w:highlight w:val="none"/>
          <w:shd w:val="clear" w:color="auto" w:fill="FFFFFF"/>
        </w:rPr>
        <w:t>资源建设展开</w:t>
      </w:r>
      <w:r>
        <w:rPr>
          <w:rFonts w:hint="eastAsia" w:ascii="宋体" w:hAnsi="宋体" w:eastAsia="宋体" w:cs="宋体"/>
          <w:b w:val="0"/>
          <w:bCs w:val="0"/>
          <w:color w:val="333333"/>
          <w:spacing w:val="3"/>
          <w:sz w:val="24"/>
          <w:szCs w:val="24"/>
          <w:highlight w:val="none"/>
          <w:shd w:val="clear" w:color="auto" w:fill="FFFFFF"/>
          <w:lang w:eastAsia="zh-CN"/>
        </w:rPr>
        <w:t>的</w:t>
      </w:r>
      <w:r>
        <w:rPr>
          <w:rFonts w:hint="eastAsia" w:ascii="宋体" w:hAnsi="宋体" w:eastAsia="宋体" w:cs="宋体"/>
          <w:b w:val="0"/>
          <w:bCs w:val="0"/>
          <w:color w:val="333333"/>
          <w:spacing w:val="3"/>
          <w:sz w:val="24"/>
          <w:szCs w:val="24"/>
          <w:highlight w:val="none"/>
          <w:shd w:val="clear" w:color="auto" w:fill="FFFFFF"/>
        </w:rPr>
        <w:t>实质性</w:t>
      </w:r>
      <w:r>
        <w:rPr>
          <w:rFonts w:hint="eastAsia" w:ascii="宋体" w:hAnsi="宋体" w:eastAsia="宋体" w:cs="宋体"/>
          <w:b w:val="0"/>
          <w:bCs w:val="0"/>
          <w:color w:val="333333"/>
          <w:spacing w:val="3"/>
          <w:sz w:val="24"/>
          <w:szCs w:val="24"/>
          <w:highlight w:val="none"/>
          <w:shd w:val="clear" w:color="auto" w:fill="FFFFFF"/>
          <w:lang w:eastAsia="zh-CN"/>
        </w:rPr>
        <w:t>服务</w:t>
      </w:r>
      <w:r>
        <w:rPr>
          <w:rFonts w:hint="eastAsia" w:ascii="宋体" w:hAnsi="宋体" w:eastAsia="宋体" w:cs="宋体"/>
          <w:b w:val="0"/>
          <w:bCs w:val="0"/>
          <w:color w:val="333333"/>
          <w:spacing w:val="3"/>
          <w:sz w:val="24"/>
          <w:szCs w:val="24"/>
          <w:highlight w:val="none"/>
          <w:shd w:val="clear" w:color="auto" w:fill="FFFFFF"/>
        </w:rPr>
        <w:t>工作</w:t>
      </w:r>
      <w:r>
        <w:rPr>
          <w:rFonts w:hint="eastAsia" w:ascii="宋体" w:hAnsi="宋体" w:eastAsia="宋体" w:cs="宋体"/>
          <w:b w:val="0"/>
          <w:bCs w:val="0"/>
          <w:i w:val="0"/>
          <w:caps w:val="0"/>
          <w:color w:val="333333"/>
          <w:spacing w:val="9"/>
          <w:sz w:val="24"/>
          <w:szCs w:val="24"/>
          <w:lang w:eastAsia="zh-CN"/>
        </w:rPr>
        <w:t>。学科馆员在学科服务工作中从多方面，多途径了解重点学科资源需求，及时反馈到资源建设相关部门，确保资源建设与学科建设相吻合。这样才能保障</w:t>
      </w:r>
      <w:r>
        <w:rPr>
          <w:rFonts w:hint="eastAsia" w:cs="Arial"/>
          <w:b w:val="0"/>
          <w:bCs w:val="0"/>
          <w:color w:val="333333"/>
          <w:spacing w:val="3"/>
          <w:sz w:val="24"/>
          <w:szCs w:val="24"/>
        </w:rPr>
        <w:t>在优质的资源体系基础上提供优质的学科服务，</w:t>
      </w:r>
      <w:r>
        <w:rPr>
          <w:rFonts w:cs="Arial"/>
          <w:b w:val="0"/>
          <w:bCs w:val="0"/>
          <w:color w:val="333333"/>
          <w:spacing w:val="3"/>
          <w:sz w:val="24"/>
          <w:szCs w:val="24"/>
        </w:rPr>
        <w:t>推动</w:t>
      </w:r>
      <w:r>
        <w:rPr>
          <w:rFonts w:hint="eastAsia" w:cs="Arial"/>
          <w:b w:val="0"/>
          <w:bCs w:val="0"/>
          <w:color w:val="333333"/>
          <w:spacing w:val="3"/>
          <w:sz w:val="24"/>
          <w:szCs w:val="24"/>
        </w:rPr>
        <w:t>学校“双一流”</w:t>
      </w:r>
      <w:r>
        <w:rPr>
          <w:rFonts w:cs="Arial"/>
          <w:b w:val="0"/>
          <w:bCs w:val="0"/>
          <w:color w:val="333333"/>
          <w:spacing w:val="3"/>
          <w:sz w:val="24"/>
          <w:szCs w:val="24"/>
        </w:rPr>
        <w:t>学科建设与发展</w:t>
      </w:r>
      <w:r>
        <w:rPr>
          <w:rFonts w:hint="eastAsia" w:cs="Arial"/>
          <w:b w:val="0"/>
          <w:bCs w:val="0"/>
          <w:color w:val="333333"/>
          <w:spacing w:val="3"/>
          <w:sz w:val="24"/>
          <w:szCs w:val="24"/>
        </w:rPr>
        <w:t>。</w:t>
      </w:r>
    </w:p>
    <w:p>
      <w:pPr>
        <w:pStyle w:val="6"/>
        <w:keepNext w:val="0"/>
        <w:keepLines w:val="0"/>
        <w:pageBreakBefore w:val="0"/>
        <w:widowControl w:val="0"/>
        <w:kinsoku/>
        <w:wordWrap w:val="0"/>
        <w:overflowPunct/>
        <w:topLinePunct w:val="0"/>
        <w:autoSpaceDE/>
        <w:autoSpaceDN/>
        <w:bidi w:val="0"/>
        <w:spacing w:before="0" w:beforeAutospacing="0" w:after="0" w:afterAutospacing="0" w:line="520" w:lineRule="exact"/>
        <w:ind w:firstLine="480" w:firstLineChars="200"/>
        <w:jc w:val="both"/>
        <w:textAlignment w:val="auto"/>
        <w:rPr>
          <w:rFonts w:hint="eastAsia" w:ascii="宋体" w:hAnsi="宋体" w:eastAsia="宋体" w:cs="宋体"/>
          <w:b w:val="0"/>
          <w:bCs w:val="0"/>
          <w:color w:val="333333"/>
          <w:sz w:val="24"/>
          <w:szCs w:val="24"/>
          <w:lang w:eastAsia="zh-CN"/>
        </w:rPr>
      </w:pPr>
      <w:r>
        <w:rPr>
          <w:rFonts w:hint="eastAsia" w:ascii="宋体" w:hAnsi="宋体" w:eastAsia="宋体" w:cs="宋体"/>
          <w:b w:val="0"/>
          <w:bCs w:val="0"/>
          <w:color w:val="333333"/>
          <w:sz w:val="24"/>
          <w:szCs w:val="24"/>
          <w:lang w:val="en-US" w:eastAsia="zh-CN"/>
        </w:rPr>
        <w:t>3.5</w:t>
      </w:r>
      <w:r>
        <w:rPr>
          <w:rFonts w:hint="eastAsia" w:ascii="宋体" w:hAnsi="宋体" w:eastAsia="宋体" w:cs="宋体"/>
          <w:b w:val="0"/>
          <w:bCs w:val="0"/>
          <w:color w:val="333333"/>
          <w:sz w:val="24"/>
          <w:szCs w:val="24"/>
        </w:rPr>
        <w:t>资源</w:t>
      </w:r>
      <w:r>
        <w:rPr>
          <w:rFonts w:hint="eastAsia" w:ascii="宋体" w:hAnsi="宋体" w:eastAsia="宋体" w:cs="宋体"/>
          <w:b w:val="0"/>
          <w:bCs w:val="0"/>
          <w:color w:val="333333"/>
          <w:sz w:val="24"/>
          <w:szCs w:val="24"/>
          <w:lang w:eastAsia="zh-CN"/>
        </w:rPr>
        <w:t>建设</w:t>
      </w:r>
      <w:r>
        <w:rPr>
          <w:rFonts w:hint="eastAsia" w:ascii="宋体" w:hAnsi="宋体" w:eastAsia="宋体" w:cs="宋体"/>
          <w:b w:val="0"/>
          <w:bCs w:val="0"/>
          <w:color w:val="333333"/>
          <w:sz w:val="24"/>
          <w:szCs w:val="24"/>
        </w:rPr>
        <w:t>评估体制</w:t>
      </w:r>
      <w:r>
        <w:rPr>
          <w:rFonts w:hint="eastAsia" w:ascii="宋体" w:hAnsi="宋体" w:eastAsia="宋体" w:cs="宋体"/>
          <w:b w:val="0"/>
          <w:bCs w:val="0"/>
          <w:color w:val="333333"/>
          <w:sz w:val="24"/>
          <w:szCs w:val="24"/>
          <w:lang w:eastAsia="zh-CN"/>
        </w:rPr>
        <w:t>不够完善</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cs="Arial"/>
          <w:b w:val="0"/>
          <w:bCs w:val="0"/>
          <w:color w:val="333333"/>
          <w:spacing w:val="3"/>
          <w:sz w:val="24"/>
          <w:szCs w:val="24"/>
          <w:shd w:val="clear" w:color="auto" w:fill="FFFFFF"/>
          <w:lang w:eastAsia="zh-CN"/>
        </w:rPr>
        <w:t>资源建设评估是资源建设质量效能最有力的保障。图书馆对纸质资源利借阅率，电子资源</w:t>
      </w:r>
      <w:r>
        <w:rPr>
          <w:rFonts w:hint="eastAsia" w:ascii="宋体" w:hAnsi="宋体" w:eastAsia="宋体" w:cs="宋体"/>
          <w:b w:val="0"/>
          <w:bCs w:val="0"/>
          <w:strike w:val="0"/>
          <w:dstrike w:val="0"/>
          <w:color w:val="333333"/>
          <w:spacing w:val="3"/>
          <w:sz w:val="24"/>
          <w:szCs w:val="24"/>
          <w:highlight w:val="none"/>
          <w:shd w:val="clear" w:color="auto" w:fill="FFFFFF"/>
          <w:lang w:eastAsia="zh-CN"/>
        </w:rPr>
        <w:t>点击量、</w:t>
      </w:r>
      <w:r>
        <w:rPr>
          <w:rFonts w:hint="eastAsia" w:ascii="宋体" w:hAnsi="宋体" w:eastAsia="宋体" w:cs="宋体"/>
          <w:b w:val="0"/>
          <w:bCs w:val="0"/>
          <w:strike w:val="0"/>
          <w:dstrike w:val="0"/>
          <w:color w:val="333333"/>
          <w:spacing w:val="3"/>
          <w:sz w:val="24"/>
          <w:szCs w:val="24"/>
          <w:highlight w:val="none"/>
          <w:shd w:val="clear" w:color="auto" w:fill="FFFFFF"/>
        </w:rPr>
        <w:t>下载量、单篇使用成本</w:t>
      </w:r>
      <w:r>
        <w:rPr>
          <w:rFonts w:hint="eastAsia" w:ascii="宋体" w:hAnsi="宋体" w:eastAsia="宋体" w:cs="宋体"/>
          <w:b w:val="0"/>
          <w:bCs w:val="0"/>
          <w:strike w:val="0"/>
          <w:dstrike w:val="0"/>
          <w:color w:val="333333"/>
          <w:spacing w:val="3"/>
          <w:sz w:val="24"/>
          <w:szCs w:val="24"/>
          <w:highlight w:val="none"/>
          <w:shd w:val="clear" w:color="auto" w:fill="FFFFFF"/>
          <w:lang w:eastAsia="zh-CN"/>
        </w:rPr>
        <w:t>、整体利用率</w:t>
      </w:r>
      <w:r>
        <w:rPr>
          <w:rFonts w:hint="eastAsia" w:ascii="宋体" w:hAnsi="宋体" w:eastAsia="宋体" w:cs="宋体"/>
          <w:b w:val="0"/>
          <w:bCs w:val="0"/>
          <w:strike w:val="0"/>
          <w:dstrike w:val="0"/>
          <w:color w:val="333333"/>
          <w:spacing w:val="3"/>
          <w:sz w:val="24"/>
          <w:szCs w:val="24"/>
          <w:highlight w:val="none"/>
          <w:shd w:val="clear" w:color="auto" w:fill="FFFFFF"/>
        </w:rPr>
        <w:t>等进行效益分析</w:t>
      </w:r>
      <w:r>
        <w:rPr>
          <w:rFonts w:hint="eastAsia" w:ascii="宋体" w:hAnsi="宋体" w:cs="Arial"/>
          <w:b w:val="0"/>
          <w:bCs w:val="0"/>
          <w:color w:val="333333"/>
          <w:spacing w:val="3"/>
          <w:sz w:val="24"/>
          <w:szCs w:val="24"/>
          <w:shd w:val="clear" w:color="auto" w:fill="FFFFFF"/>
        </w:rPr>
        <w:t>，</w:t>
      </w:r>
      <w:r>
        <w:rPr>
          <w:rFonts w:ascii="宋体" w:hAnsi="宋体" w:cs="Arial"/>
          <w:b w:val="0"/>
          <w:bCs w:val="0"/>
          <w:color w:val="333333"/>
          <w:spacing w:val="3"/>
          <w:sz w:val="24"/>
          <w:szCs w:val="24"/>
          <w:shd w:val="clear" w:color="auto" w:fill="FFFFFF"/>
        </w:rPr>
        <w:t>科学调研</w:t>
      </w:r>
      <w:r>
        <w:rPr>
          <w:rFonts w:hint="eastAsia" w:ascii="宋体" w:hAnsi="宋体" w:cs="Arial"/>
          <w:b w:val="0"/>
          <w:bCs w:val="0"/>
          <w:color w:val="333333"/>
          <w:spacing w:val="3"/>
          <w:sz w:val="24"/>
          <w:szCs w:val="24"/>
          <w:shd w:val="clear" w:color="auto" w:fill="FFFFFF"/>
        </w:rPr>
        <w:t>，</w:t>
      </w:r>
      <w:r>
        <w:rPr>
          <w:rFonts w:ascii="宋体" w:hAnsi="宋体" w:cs="Arial"/>
          <w:b w:val="0"/>
          <w:bCs w:val="0"/>
          <w:color w:val="333333"/>
          <w:spacing w:val="3"/>
          <w:sz w:val="24"/>
          <w:szCs w:val="24"/>
          <w:shd w:val="clear" w:color="auto" w:fill="FFFFFF"/>
        </w:rPr>
        <w:t>广泛论证</w:t>
      </w:r>
      <w:r>
        <w:rPr>
          <w:rFonts w:hint="eastAsia" w:ascii="宋体" w:hAnsi="宋体" w:cs="Arial"/>
          <w:b w:val="0"/>
          <w:bCs w:val="0"/>
          <w:color w:val="333333"/>
          <w:spacing w:val="3"/>
          <w:sz w:val="24"/>
          <w:szCs w:val="24"/>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lang w:eastAsia="zh-CN"/>
        </w:rPr>
        <w:t>对</w:t>
      </w:r>
      <w:r>
        <w:rPr>
          <w:rFonts w:hint="eastAsia" w:cs="Arial"/>
          <w:b w:val="0"/>
          <w:bCs w:val="0"/>
          <w:color w:val="333333"/>
          <w:spacing w:val="3"/>
          <w:sz w:val="24"/>
          <w:szCs w:val="24"/>
        </w:rPr>
        <w:t>资源配置</w:t>
      </w:r>
      <w:r>
        <w:rPr>
          <w:rFonts w:hint="eastAsia" w:cs="Arial"/>
          <w:b w:val="0"/>
          <w:bCs w:val="0"/>
          <w:color w:val="333333"/>
          <w:spacing w:val="3"/>
          <w:sz w:val="24"/>
          <w:szCs w:val="24"/>
          <w:lang w:eastAsia="zh-CN"/>
        </w:rPr>
        <w:t>重新</w:t>
      </w:r>
      <w:r>
        <w:rPr>
          <w:rFonts w:hint="eastAsia" w:cs="Arial"/>
          <w:b w:val="0"/>
          <w:bCs w:val="0"/>
          <w:color w:val="333333"/>
          <w:spacing w:val="3"/>
          <w:sz w:val="24"/>
          <w:szCs w:val="24"/>
        </w:rPr>
        <w:t>进行权重考量，</w:t>
      </w:r>
      <w:r>
        <w:rPr>
          <w:rFonts w:hint="eastAsia" w:cs="Arial"/>
          <w:b w:val="0"/>
          <w:bCs w:val="0"/>
          <w:color w:val="333333"/>
          <w:spacing w:val="3"/>
          <w:sz w:val="24"/>
          <w:szCs w:val="24"/>
          <w:lang w:eastAsia="zh-CN"/>
        </w:rPr>
        <w:t>合理制定</w:t>
      </w:r>
      <w:r>
        <w:rPr>
          <w:rFonts w:cs="Arial"/>
          <w:b w:val="0"/>
          <w:bCs w:val="0"/>
          <w:color w:val="333333"/>
          <w:spacing w:val="3"/>
          <w:sz w:val="24"/>
          <w:szCs w:val="24"/>
        </w:rPr>
        <w:t>资源配置模式</w:t>
      </w:r>
      <w:r>
        <w:rPr>
          <w:rFonts w:hint="eastAsia" w:cs="Arial"/>
          <w:b w:val="0"/>
          <w:bCs w:val="0"/>
          <w:color w:val="333333"/>
          <w:spacing w:val="3"/>
          <w:sz w:val="24"/>
          <w:szCs w:val="24"/>
          <w:lang w:eastAsia="zh-CN"/>
        </w:rPr>
        <w:t>，及时调整采购策略，保证利用率高资源的连续性，</w:t>
      </w:r>
      <w:r>
        <w:rPr>
          <w:rFonts w:hint="eastAsia" w:ascii="宋体" w:hAnsi="宋体" w:eastAsia="宋体" w:cs="宋体"/>
          <w:b w:val="0"/>
          <w:bCs w:val="0"/>
          <w:strike w:val="0"/>
          <w:dstrike w:val="0"/>
          <w:color w:val="333333"/>
          <w:spacing w:val="3"/>
          <w:sz w:val="24"/>
          <w:szCs w:val="24"/>
          <w:highlight w:val="none"/>
          <w:shd w:val="clear" w:color="auto" w:fill="FFFFFF"/>
        </w:rPr>
        <w:t>学科资源利用率低且使用成本高的资源要相应减订</w:t>
      </w:r>
      <w:r>
        <w:rPr>
          <w:rFonts w:hint="eastAsia" w:ascii="宋体" w:hAnsi="宋体" w:eastAsia="宋体" w:cs="宋体"/>
          <w:b w:val="0"/>
          <w:bCs w:val="0"/>
          <w:strike w:val="0"/>
          <w:dstrike w:val="0"/>
          <w:color w:val="333333"/>
          <w:spacing w:val="3"/>
          <w:sz w:val="24"/>
          <w:szCs w:val="24"/>
          <w:highlight w:val="none"/>
          <w:shd w:val="clear" w:color="auto" w:fill="FFFFFF"/>
          <w:lang w:eastAsia="zh-CN"/>
        </w:rPr>
        <w:t>或停订。</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bCs/>
          <w:color w:val="333333"/>
          <w:spacing w:val="3"/>
          <w:sz w:val="24"/>
          <w:szCs w:val="24"/>
          <w:highlight w:val="none"/>
          <w:shd w:val="clear" w:color="auto" w:fill="FFFFFF"/>
        </w:rPr>
      </w:pPr>
      <w:r>
        <w:rPr>
          <w:rFonts w:hint="eastAsia" w:ascii="宋体" w:hAnsi="宋体" w:eastAsia="宋体" w:cs="宋体"/>
          <w:b/>
          <w:bCs/>
          <w:color w:val="333333"/>
          <w:spacing w:val="3"/>
          <w:sz w:val="24"/>
          <w:szCs w:val="24"/>
          <w:highlight w:val="none"/>
          <w:shd w:val="clear" w:color="auto" w:fill="FFFFFF"/>
        </w:rPr>
        <w:t>4 服务重点学科建设的文献资源保障策略</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hint="eastAsia" w:ascii="宋体" w:hAnsi="宋体" w:eastAsia="宋体" w:cs="宋体"/>
          <w:b w:val="0"/>
          <w:bCs w:val="0"/>
          <w:color w:val="333333"/>
          <w:spacing w:val="3"/>
          <w:sz w:val="24"/>
          <w:szCs w:val="24"/>
          <w:highlight w:val="none"/>
          <w:shd w:val="clear" w:color="auto" w:fill="FFFFFF"/>
          <w:lang w:val="en-US" w:eastAsia="zh-CN"/>
        </w:rPr>
        <w:t>4.1</w:t>
      </w:r>
      <w:r>
        <w:rPr>
          <w:rFonts w:hint="eastAsia" w:ascii="宋体" w:hAnsi="宋体" w:eastAsia="宋体" w:cs="宋体"/>
          <w:b w:val="0"/>
          <w:bCs w:val="0"/>
          <w:color w:val="333333"/>
          <w:spacing w:val="3"/>
          <w:sz w:val="24"/>
          <w:szCs w:val="24"/>
          <w:highlight w:val="none"/>
          <w:shd w:val="clear" w:color="auto" w:fill="FFFFFF"/>
          <w:lang w:eastAsia="zh-CN"/>
        </w:rPr>
        <w:t>实现</w:t>
      </w:r>
      <w:r>
        <w:rPr>
          <w:rFonts w:hint="eastAsia" w:ascii="宋体" w:hAnsi="宋体" w:eastAsia="宋体" w:cs="宋体"/>
          <w:b w:val="0"/>
          <w:bCs w:val="0"/>
          <w:color w:val="333333"/>
          <w:spacing w:val="3"/>
          <w:sz w:val="24"/>
          <w:szCs w:val="24"/>
          <w:highlight w:val="none"/>
          <w:shd w:val="clear" w:color="auto" w:fill="FFFFFF"/>
        </w:rPr>
        <w:t>重点学科文献资源</w:t>
      </w:r>
      <w:r>
        <w:rPr>
          <w:rFonts w:hint="eastAsia" w:ascii="宋体" w:hAnsi="宋体" w:eastAsia="宋体" w:cs="宋体"/>
          <w:b w:val="0"/>
          <w:bCs w:val="0"/>
          <w:color w:val="333333"/>
          <w:spacing w:val="3"/>
          <w:sz w:val="24"/>
          <w:szCs w:val="24"/>
          <w:highlight w:val="none"/>
          <w:shd w:val="clear" w:color="auto" w:fill="FFFFFF"/>
          <w:lang w:eastAsia="zh-CN"/>
        </w:rPr>
        <w:t>建设顶层设计</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20" w:lineRule="exact"/>
        <w:ind w:firstLine="504"/>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一流学科即重点学科的发展及计划是高校“双一流”目标建设之关键，图书馆要与高校</w:t>
      </w:r>
      <w:r>
        <w:rPr>
          <w:rFonts w:hint="eastAsia" w:ascii="宋体" w:hAnsi="宋体" w:eastAsia="宋体" w:cs="宋体"/>
          <w:b w:val="0"/>
          <w:bCs w:val="0"/>
          <w:color w:val="333333"/>
          <w:spacing w:val="3"/>
          <w:sz w:val="24"/>
          <w:szCs w:val="24"/>
          <w:highlight w:val="none"/>
          <w:shd w:val="clear" w:color="auto" w:fill="FFFFFF"/>
          <w:lang w:eastAsia="zh-CN"/>
        </w:rPr>
        <w:t>发展</w:t>
      </w:r>
      <w:r>
        <w:rPr>
          <w:rFonts w:hint="eastAsia" w:ascii="宋体" w:hAnsi="宋体" w:eastAsia="宋体" w:cs="宋体"/>
          <w:b w:val="0"/>
          <w:bCs w:val="0"/>
          <w:color w:val="333333"/>
          <w:spacing w:val="3"/>
          <w:sz w:val="24"/>
          <w:szCs w:val="24"/>
          <w:highlight w:val="none"/>
          <w:shd w:val="clear" w:color="auto" w:fill="FFFFFF"/>
        </w:rPr>
        <w:t>总体规划</w:t>
      </w:r>
      <w:r>
        <w:rPr>
          <w:rFonts w:hint="eastAsia" w:ascii="宋体" w:hAnsi="宋体" w:eastAsia="宋体" w:cs="宋体"/>
          <w:b w:val="0"/>
          <w:bCs w:val="0"/>
          <w:color w:val="333333"/>
          <w:spacing w:val="3"/>
          <w:sz w:val="24"/>
          <w:szCs w:val="24"/>
          <w:highlight w:val="none"/>
          <w:shd w:val="clear" w:color="auto" w:fill="FFFFFF"/>
          <w:lang w:eastAsia="zh-CN"/>
        </w:rPr>
        <w:t>相一致</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color w:val="333333"/>
          <w:spacing w:val="3"/>
          <w:sz w:val="24"/>
          <w:szCs w:val="24"/>
          <w:highlight w:val="none"/>
          <w:shd w:val="clear" w:color="auto" w:fill="FFFFFF"/>
          <w:lang w:eastAsia="zh-CN"/>
        </w:rPr>
        <w:t>需要从</w:t>
      </w:r>
      <w:r>
        <w:rPr>
          <w:rFonts w:hint="eastAsia" w:ascii="宋体" w:hAnsi="宋体" w:eastAsia="宋体" w:cs="宋体"/>
          <w:b w:val="0"/>
          <w:bCs w:val="0"/>
          <w:color w:val="333333"/>
          <w:spacing w:val="3"/>
          <w:sz w:val="24"/>
          <w:szCs w:val="24"/>
          <w:highlight w:val="none"/>
          <w:shd w:val="clear" w:color="auto" w:fill="FFFFFF"/>
        </w:rPr>
        <w:t>导班</w:t>
      </w:r>
      <w:r>
        <w:rPr>
          <w:rFonts w:hint="eastAsia" w:ascii="宋体" w:hAnsi="宋体" w:eastAsia="宋体" w:cs="宋体"/>
          <w:b w:val="0"/>
          <w:bCs w:val="0"/>
          <w:color w:val="333333"/>
          <w:spacing w:val="3"/>
          <w:sz w:val="24"/>
          <w:szCs w:val="24"/>
          <w:highlight w:val="none"/>
          <w:shd w:val="clear" w:color="auto" w:fill="FFFFFF"/>
          <w:lang w:eastAsia="zh-CN"/>
        </w:rPr>
        <w:t>层面作出</w:t>
      </w:r>
      <w:r>
        <w:rPr>
          <w:rFonts w:hint="eastAsia" w:ascii="宋体" w:hAnsi="宋体" w:eastAsia="宋体" w:cs="宋体"/>
          <w:b w:val="0"/>
          <w:bCs w:val="0"/>
          <w:color w:val="333333"/>
          <w:spacing w:val="3"/>
          <w:sz w:val="24"/>
          <w:szCs w:val="24"/>
          <w:highlight w:val="none"/>
          <w:shd w:val="clear" w:color="auto" w:fill="FFFFFF"/>
        </w:rPr>
        <w:t>宏观</w:t>
      </w:r>
      <w:r>
        <w:rPr>
          <w:rFonts w:hint="eastAsia" w:ascii="宋体" w:hAnsi="宋体" w:eastAsia="宋体" w:cs="宋体"/>
          <w:b w:val="0"/>
          <w:bCs w:val="0"/>
          <w:color w:val="333333"/>
          <w:spacing w:val="3"/>
          <w:sz w:val="24"/>
          <w:szCs w:val="24"/>
          <w:highlight w:val="none"/>
          <w:shd w:val="clear" w:color="auto" w:fill="FFFFFF"/>
          <w:lang w:eastAsia="zh-CN"/>
        </w:rPr>
        <w:t>规划，顶层设计制定出行之有效的重点学科资源建设方案，制定流程图见</w:t>
      </w:r>
      <w:r>
        <w:rPr>
          <w:rFonts w:hint="eastAsia" w:ascii="宋体" w:hAnsi="宋体" w:eastAsia="宋体" w:cs="宋体"/>
          <w:b w:val="0"/>
          <w:bCs w:val="0"/>
          <w:color w:val="333333"/>
          <w:spacing w:val="3"/>
          <w:sz w:val="24"/>
          <w:szCs w:val="24"/>
          <w:highlight w:val="none"/>
          <w:shd w:val="clear" w:color="auto" w:fill="FFFFFF"/>
        </w:rPr>
        <w:t xml:space="preserve">图 </w:t>
      </w:r>
      <w:r>
        <w:rPr>
          <w:rFonts w:hint="eastAsia" w:ascii="宋体" w:hAnsi="宋体" w:eastAsia="宋体" w:cs="宋体"/>
          <w:b w:val="0"/>
          <w:bCs w:val="0"/>
          <w:color w:val="333333"/>
          <w:spacing w:val="3"/>
          <w:sz w:val="24"/>
          <w:szCs w:val="24"/>
          <w:highlight w:val="none"/>
          <w:shd w:val="clear" w:color="auto" w:fill="FFFFFF"/>
          <w:lang w:val="en-US" w:eastAsia="zh-CN"/>
        </w:rPr>
        <w:t>7</w:t>
      </w:r>
      <w:r>
        <w:rPr>
          <w:rFonts w:hint="eastAsia" w:ascii="宋体" w:hAnsi="宋体" w:eastAsia="宋体" w:cs="宋体"/>
          <w:b w:val="0"/>
          <w:bCs w:val="0"/>
          <w:color w:val="333333"/>
          <w:spacing w:val="3"/>
          <w:sz w:val="24"/>
          <w:szCs w:val="24"/>
          <w:highlight w:val="none"/>
          <w:shd w:val="clear" w:color="auto" w:fill="FFFFFF"/>
        </w:rPr>
        <w:t>。</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center"/>
        <w:textAlignment w:val="auto"/>
        <w:rPr>
          <w:b w:val="0"/>
          <w:bCs w:val="0"/>
          <w:sz w:val="24"/>
          <w:szCs w:val="24"/>
        </w:rPr>
      </w:pPr>
      <w:r>
        <w:rPr>
          <w:b w:val="0"/>
          <w:bCs w:val="0"/>
          <w:sz w:val="24"/>
          <w:szCs w:val="24"/>
        </w:rPr>
        <w:drawing>
          <wp:inline distT="0" distB="0" distL="114300" distR="114300">
            <wp:extent cx="3735070" cy="2540635"/>
            <wp:effectExtent l="0" t="0" r="1778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3735070" cy="2540635"/>
                    </a:xfrm>
                    <a:prstGeom prst="rect">
                      <a:avLst/>
                    </a:prstGeom>
                    <a:noFill/>
                    <a:ln>
                      <a:noFill/>
                    </a:ln>
                  </pic:spPr>
                </pic:pic>
              </a:graphicData>
            </a:graphic>
          </wp:inline>
        </w:drawing>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center"/>
        <w:textAlignment w:val="auto"/>
        <w:rPr>
          <w:rFonts w:hint="eastAsia"/>
          <w:b w:val="0"/>
          <w:bCs w:val="0"/>
          <w:sz w:val="21"/>
          <w:szCs w:val="21"/>
          <w:lang w:val="en-US" w:eastAsia="zh-CN"/>
        </w:rPr>
      </w:pPr>
      <w:r>
        <w:rPr>
          <w:rFonts w:hint="eastAsia"/>
          <w:b w:val="0"/>
          <w:bCs w:val="0"/>
          <w:sz w:val="21"/>
          <w:szCs w:val="21"/>
          <w:lang w:eastAsia="zh-CN"/>
        </w:rPr>
        <w:t>图</w:t>
      </w:r>
      <w:r>
        <w:rPr>
          <w:rFonts w:hint="eastAsia"/>
          <w:b w:val="0"/>
          <w:bCs w:val="0"/>
          <w:sz w:val="21"/>
          <w:szCs w:val="21"/>
          <w:lang w:val="en-US" w:eastAsia="zh-CN"/>
        </w:rPr>
        <w:t>7 重点学科资源建设制度流程</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jc w:val="center"/>
        <w:textAlignment w:val="auto"/>
        <w:rPr>
          <w:rFonts w:hint="default"/>
          <w:b w:val="0"/>
          <w:bCs w:val="0"/>
          <w:sz w:val="21"/>
          <w:szCs w:val="21"/>
          <w:lang w:val="en-US" w:eastAsia="zh-CN"/>
        </w:rPr>
      </w:pP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 xml:space="preserve">4.2 </w:t>
      </w:r>
      <w:r>
        <w:rPr>
          <w:rFonts w:hint="eastAsia" w:ascii="宋体" w:hAnsi="宋体" w:eastAsia="宋体" w:cs="宋体"/>
          <w:b w:val="0"/>
          <w:bCs w:val="0"/>
          <w:color w:val="333333"/>
          <w:spacing w:val="3"/>
          <w:sz w:val="24"/>
          <w:szCs w:val="24"/>
          <w:highlight w:val="none"/>
          <w:shd w:val="clear" w:color="auto" w:fill="FFFFFF"/>
          <w:lang w:eastAsia="zh-CN"/>
        </w:rPr>
        <w:t>全面</w:t>
      </w:r>
      <w:r>
        <w:rPr>
          <w:rFonts w:hint="eastAsia" w:ascii="宋体" w:hAnsi="宋体" w:eastAsia="宋体" w:cs="宋体"/>
          <w:b w:val="0"/>
          <w:bCs w:val="0"/>
          <w:color w:val="333333"/>
          <w:spacing w:val="3"/>
          <w:sz w:val="24"/>
          <w:szCs w:val="24"/>
          <w:highlight w:val="none"/>
          <w:shd w:val="clear" w:color="auto" w:fill="FFFFFF"/>
        </w:rPr>
        <w:t>系统性调研重点学科文献资源需求</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cs="Arial"/>
          <w:b w:val="0"/>
          <w:bCs w:val="0"/>
          <w:color w:val="333333"/>
          <w:spacing w:val="3"/>
          <w:sz w:val="24"/>
          <w:szCs w:val="24"/>
        </w:rPr>
        <w:t>通过</w:t>
      </w:r>
      <w:r>
        <w:rPr>
          <w:rFonts w:hint="eastAsia" w:cs="Arial"/>
          <w:b w:val="0"/>
          <w:bCs w:val="0"/>
          <w:color w:val="333333"/>
          <w:spacing w:val="3"/>
          <w:sz w:val="24"/>
          <w:szCs w:val="24"/>
          <w:lang w:eastAsia="zh-CN"/>
        </w:rPr>
        <w:t>多渠道、多层面</w:t>
      </w:r>
      <w:r>
        <w:rPr>
          <w:rFonts w:hint="eastAsia" w:ascii="宋体" w:hAnsi="宋体" w:eastAsia="宋体" w:cs="宋体"/>
          <w:b w:val="0"/>
          <w:bCs w:val="0"/>
          <w:color w:val="333333"/>
          <w:spacing w:val="3"/>
          <w:sz w:val="24"/>
          <w:szCs w:val="24"/>
          <w:highlight w:val="none"/>
          <w:shd w:val="clear" w:color="auto" w:fill="FFFFFF"/>
        </w:rPr>
        <w:t>进行调研重点学科文献资源需求，</w:t>
      </w:r>
      <w:r>
        <w:rPr>
          <w:rFonts w:hint="eastAsia" w:ascii="宋体" w:hAnsi="宋体" w:eastAsia="宋体" w:cs="宋体"/>
          <w:b w:val="0"/>
          <w:bCs w:val="0"/>
          <w:color w:val="333333"/>
          <w:spacing w:val="3"/>
          <w:sz w:val="24"/>
          <w:szCs w:val="24"/>
          <w:highlight w:val="none"/>
          <w:shd w:val="clear" w:color="auto" w:fill="FFFFFF"/>
          <w:lang w:eastAsia="zh-CN"/>
        </w:rPr>
        <w:t>线上线下相结合，资源建设部门和</w:t>
      </w:r>
      <w:r>
        <w:rPr>
          <w:rFonts w:hint="eastAsia" w:ascii="宋体" w:hAnsi="宋体" w:eastAsia="宋体" w:cs="宋体"/>
          <w:b w:val="0"/>
          <w:bCs w:val="0"/>
          <w:color w:val="333333"/>
          <w:spacing w:val="3"/>
          <w:sz w:val="24"/>
          <w:szCs w:val="24"/>
          <w:highlight w:val="none"/>
          <w:shd w:val="clear" w:color="auto" w:fill="FFFFFF"/>
        </w:rPr>
        <w:t>学科馆员走访</w:t>
      </w:r>
      <w:r>
        <w:rPr>
          <w:rFonts w:hint="eastAsia" w:ascii="宋体" w:hAnsi="宋体" w:eastAsia="宋体" w:cs="宋体"/>
          <w:b w:val="0"/>
          <w:bCs w:val="0"/>
          <w:color w:val="333333"/>
          <w:spacing w:val="3"/>
          <w:sz w:val="24"/>
          <w:szCs w:val="24"/>
          <w:highlight w:val="none"/>
          <w:shd w:val="clear" w:color="auto" w:fill="FFFFFF"/>
          <w:lang w:eastAsia="zh-CN"/>
        </w:rPr>
        <w:t>学</w:t>
      </w:r>
      <w:r>
        <w:rPr>
          <w:rFonts w:hint="eastAsia" w:ascii="宋体" w:hAnsi="宋体" w:eastAsia="宋体" w:cs="宋体"/>
          <w:b w:val="0"/>
          <w:bCs w:val="0"/>
          <w:color w:val="333333"/>
          <w:spacing w:val="3"/>
          <w:sz w:val="24"/>
          <w:szCs w:val="24"/>
          <w:highlight w:val="none"/>
          <w:shd w:val="clear" w:color="auto" w:fill="FFFFFF"/>
        </w:rPr>
        <w:t>院</w:t>
      </w:r>
      <w:r>
        <w:rPr>
          <w:rFonts w:hint="eastAsia" w:ascii="宋体" w:hAnsi="宋体" w:eastAsia="宋体" w:cs="宋体"/>
          <w:b w:val="0"/>
          <w:bCs w:val="0"/>
          <w:color w:val="333333"/>
          <w:spacing w:val="3"/>
          <w:sz w:val="24"/>
          <w:szCs w:val="24"/>
          <w:highlight w:val="none"/>
          <w:shd w:val="clear" w:color="auto" w:fill="FFFFFF"/>
          <w:lang w:eastAsia="zh-CN"/>
        </w:rPr>
        <w:t>，拜访</w:t>
      </w:r>
      <w:r>
        <w:rPr>
          <w:rFonts w:hint="eastAsia" w:ascii="宋体" w:hAnsi="宋体" w:eastAsia="宋体" w:cs="宋体"/>
          <w:b w:val="0"/>
          <w:bCs w:val="0"/>
          <w:color w:val="333333"/>
          <w:spacing w:val="3"/>
          <w:sz w:val="24"/>
          <w:szCs w:val="24"/>
          <w:highlight w:val="none"/>
          <w:shd w:val="clear" w:color="auto" w:fill="FFFFFF"/>
        </w:rPr>
        <w:t>重点学科</w:t>
      </w:r>
      <w:r>
        <w:rPr>
          <w:rFonts w:hint="eastAsia" w:ascii="宋体" w:hAnsi="宋体" w:eastAsia="宋体" w:cs="宋体"/>
          <w:b w:val="0"/>
          <w:bCs w:val="0"/>
          <w:color w:val="333333"/>
          <w:spacing w:val="3"/>
          <w:sz w:val="24"/>
          <w:szCs w:val="24"/>
          <w:highlight w:val="none"/>
          <w:shd w:val="clear" w:color="auto" w:fill="FFFFFF"/>
          <w:lang w:eastAsia="zh-CN"/>
        </w:rPr>
        <w:t>带头人，采访青年专业，征求博硕士生代表以及重点本科学生代表的需求，</w:t>
      </w:r>
      <w:r>
        <w:rPr>
          <w:rFonts w:cs="Arial"/>
          <w:b w:val="0"/>
          <w:bCs w:val="0"/>
          <w:color w:val="333333"/>
          <w:spacing w:val="3"/>
          <w:sz w:val="24"/>
          <w:szCs w:val="24"/>
        </w:rPr>
        <w:t>根据不同学科的特点、性质采取不同的资源配置方式</w:t>
      </w:r>
      <w:r>
        <w:rPr>
          <w:rFonts w:hint="eastAsia" w:cs="Arial"/>
          <w:b w:val="0"/>
          <w:bCs w:val="0"/>
          <w:color w:val="333333"/>
          <w:spacing w:val="3"/>
          <w:sz w:val="24"/>
          <w:szCs w:val="24"/>
          <w:lang w:eastAsia="zh-CN"/>
        </w:rPr>
        <w:t>，为</w:t>
      </w:r>
      <w:r>
        <w:rPr>
          <w:rFonts w:hint="eastAsia" w:ascii="宋体" w:hAnsi="宋体" w:eastAsia="宋体" w:cs="宋体"/>
          <w:b w:val="0"/>
          <w:bCs w:val="0"/>
          <w:color w:val="333333"/>
          <w:spacing w:val="3"/>
          <w:sz w:val="24"/>
          <w:szCs w:val="24"/>
          <w:highlight w:val="none"/>
          <w:shd w:val="clear" w:color="auto" w:fill="FFFFFF"/>
        </w:rPr>
        <w:t>制定系统性的重点学科资源采购方案</w:t>
      </w:r>
      <w:r>
        <w:rPr>
          <w:rFonts w:hint="eastAsia" w:ascii="宋体" w:hAnsi="宋体" w:eastAsia="宋体" w:cs="宋体"/>
          <w:b w:val="0"/>
          <w:bCs w:val="0"/>
          <w:color w:val="333333"/>
          <w:spacing w:val="3"/>
          <w:sz w:val="24"/>
          <w:szCs w:val="24"/>
          <w:highlight w:val="none"/>
          <w:shd w:val="clear" w:color="auto" w:fill="FFFFFF"/>
          <w:lang w:eastAsia="zh-CN"/>
        </w:rPr>
        <w:t>提供数据依据。通过资源建设委员会和学术委员会</w:t>
      </w:r>
      <w:r>
        <w:rPr>
          <w:rFonts w:hint="eastAsia" w:ascii="宋体" w:hAnsi="宋体" w:eastAsia="宋体" w:cs="宋体"/>
          <w:b w:val="0"/>
          <w:bCs w:val="0"/>
          <w:color w:val="333333"/>
          <w:spacing w:val="3"/>
          <w:sz w:val="24"/>
          <w:szCs w:val="24"/>
          <w:highlight w:val="none"/>
          <w:shd w:val="clear" w:color="auto" w:fill="FFFFFF"/>
        </w:rPr>
        <w:t>深入调研</w:t>
      </w:r>
      <w:r>
        <w:rPr>
          <w:rFonts w:hint="eastAsia" w:ascii="宋体" w:hAnsi="宋体" w:eastAsia="宋体" w:cs="宋体"/>
          <w:b w:val="0"/>
          <w:bCs w:val="0"/>
          <w:color w:val="333333"/>
          <w:spacing w:val="3"/>
          <w:sz w:val="24"/>
          <w:szCs w:val="24"/>
          <w:highlight w:val="none"/>
          <w:shd w:val="clear" w:color="auto" w:fill="FFFFFF"/>
          <w:lang w:eastAsia="zh-CN"/>
        </w:rPr>
        <w:t>分析</w:t>
      </w:r>
      <w:r>
        <w:rPr>
          <w:rFonts w:hint="eastAsia" w:ascii="宋体" w:hAnsi="宋体" w:eastAsia="宋体" w:cs="宋体"/>
          <w:b w:val="0"/>
          <w:bCs w:val="0"/>
          <w:color w:val="333333"/>
          <w:spacing w:val="3"/>
          <w:sz w:val="24"/>
          <w:szCs w:val="24"/>
          <w:highlight w:val="none"/>
          <w:shd w:val="clear" w:color="auto" w:fill="FFFFFF"/>
        </w:rPr>
        <w:t>，</w:t>
      </w:r>
      <w:r>
        <w:rPr>
          <w:rFonts w:hint="eastAsia" w:ascii="宋体" w:hAnsi="宋体" w:eastAsia="宋体" w:cs="宋体"/>
          <w:b w:val="0"/>
          <w:bCs w:val="0"/>
          <w:color w:val="333333"/>
          <w:spacing w:val="3"/>
          <w:sz w:val="24"/>
          <w:szCs w:val="24"/>
          <w:highlight w:val="none"/>
          <w:shd w:val="clear" w:color="auto" w:fill="FFFFFF"/>
          <w:lang w:eastAsia="zh-CN"/>
        </w:rPr>
        <w:t>与各重点学科院系广泛论证，商榷</w:t>
      </w:r>
      <w:r>
        <w:rPr>
          <w:rFonts w:hint="eastAsia" w:ascii="宋体" w:hAnsi="宋体" w:eastAsia="宋体" w:cs="宋体"/>
          <w:b w:val="0"/>
          <w:bCs w:val="0"/>
          <w:color w:val="333333"/>
          <w:spacing w:val="3"/>
          <w:sz w:val="24"/>
          <w:szCs w:val="24"/>
          <w:highlight w:val="none"/>
          <w:shd w:val="clear" w:color="auto" w:fill="FFFFFF"/>
        </w:rPr>
        <w:t>如何保障采购资源最大限度满足重点学科</w:t>
      </w:r>
      <w:r>
        <w:rPr>
          <w:rFonts w:hint="eastAsia" w:ascii="宋体" w:hAnsi="宋体" w:eastAsia="宋体" w:cs="宋体"/>
          <w:b w:val="0"/>
          <w:bCs w:val="0"/>
          <w:color w:val="333333"/>
          <w:spacing w:val="3"/>
          <w:sz w:val="24"/>
          <w:szCs w:val="24"/>
          <w:highlight w:val="none"/>
          <w:shd w:val="clear" w:color="auto" w:fill="FFFFFF"/>
          <w:lang w:eastAsia="zh-CN"/>
        </w:rPr>
        <w:t>文献</w:t>
      </w:r>
      <w:r>
        <w:rPr>
          <w:rFonts w:hint="eastAsia" w:ascii="宋体" w:hAnsi="宋体" w:eastAsia="宋体" w:cs="宋体"/>
          <w:b w:val="0"/>
          <w:bCs w:val="0"/>
          <w:color w:val="333333"/>
          <w:spacing w:val="3"/>
          <w:sz w:val="24"/>
          <w:szCs w:val="24"/>
          <w:highlight w:val="none"/>
          <w:shd w:val="clear" w:color="auto" w:fill="FFFFFF"/>
        </w:rPr>
        <w:t>资源</w:t>
      </w:r>
      <w:r>
        <w:rPr>
          <w:rFonts w:hint="eastAsia" w:ascii="宋体" w:hAnsi="宋体" w:eastAsia="宋体" w:cs="宋体"/>
          <w:b w:val="0"/>
          <w:bCs w:val="0"/>
          <w:color w:val="333333"/>
          <w:spacing w:val="3"/>
          <w:sz w:val="24"/>
          <w:szCs w:val="24"/>
          <w:highlight w:val="none"/>
          <w:shd w:val="clear" w:color="auto" w:fill="FFFFFF"/>
          <w:lang w:eastAsia="zh-CN"/>
        </w:rPr>
        <w:t>需求</w:t>
      </w:r>
      <w:r>
        <w:rPr>
          <w:rFonts w:hint="eastAsia" w:ascii="宋体" w:hAnsi="宋体" w:eastAsia="宋体" w:cs="宋体"/>
          <w:b w:val="0"/>
          <w:bCs w:val="0"/>
          <w:color w:val="333333"/>
          <w:spacing w:val="3"/>
          <w:sz w:val="24"/>
          <w:szCs w:val="24"/>
          <w:highlight w:val="none"/>
          <w:shd w:val="clear" w:color="auto" w:fill="FFFFFF"/>
        </w:rPr>
        <w:t>。</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504"/>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4.3制定馆藏纸电资源比例和经费分配</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504"/>
        <w:textAlignment w:val="auto"/>
        <w:rPr>
          <w:rFonts w:hint="eastAsia" w:ascii="宋体" w:hAnsi="宋体" w:eastAsia="宋体" w:cs="宋体"/>
          <w:b w:val="0"/>
          <w:bCs w:val="0"/>
          <w:color w:val="333333"/>
          <w:spacing w:val="3"/>
          <w:sz w:val="24"/>
          <w:szCs w:val="24"/>
          <w:highlight w:val="none"/>
          <w:shd w:val="clear" w:color="auto" w:fill="FFFFFF"/>
          <w:vertAlign w:val="superscript"/>
        </w:rPr>
      </w:pPr>
      <w:r>
        <w:rPr>
          <w:rFonts w:hint="eastAsia" w:ascii="宋体" w:hAnsi="宋体" w:eastAsia="宋体" w:cs="宋体"/>
          <w:b w:val="0"/>
          <w:bCs w:val="0"/>
          <w:color w:val="333333"/>
          <w:spacing w:val="3"/>
          <w:sz w:val="24"/>
          <w:szCs w:val="24"/>
          <w:highlight w:val="none"/>
          <w:shd w:val="clear" w:color="auto" w:fill="FFFFFF"/>
          <w:lang w:val="en-US" w:eastAsia="zh-CN"/>
        </w:rPr>
        <w:t>新时代环境下，数字资源购置成为馆藏建设主要方针，纸质资源与数字资源采购经费的配比发生了变化。我馆从</w:t>
      </w:r>
      <w:r>
        <w:rPr>
          <w:rFonts w:hint="eastAsia" w:ascii="宋体" w:hAnsi="宋体" w:eastAsia="宋体" w:cs="宋体"/>
          <w:b w:val="0"/>
          <w:bCs w:val="0"/>
          <w:color w:val="333333"/>
          <w:spacing w:val="3"/>
          <w:sz w:val="24"/>
          <w:szCs w:val="24"/>
          <w:highlight w:val="none"/>
          <w:shd w:val="clear" w:color="auto" w:fill="FFFFFF"/>
          <w:lang w:val="en-US" w:eastAsia="zh-CN"/>
        </w:rPr>
        <w:t xml:space="preserve">2015年开始削减纸质期刊经费，从1010种保留到700种，报纸从70中保留40种。纸质图书采购经费逐年减少，目前电子资源与纸质资源的购置比例为 </w:t>
      </w:r>
      <w:r>
        <w:rPr>
          <w:rFonts w:hint="eastAsia" w:ascii="宋体" w:hAnsi="宋体" w:eastAsia="宋体" w:cs="宋体"/>
          <w:b w:val="0"/>
          <w:bCs w:val="0"/>
          <w:color w:val="333333"/>
          <w:spacing w:val="3"/>
          <w:sz w:val="24"/>
          <w:szCs w:val="24"/>
          <w:highlight w:val="none"/>
          <w:shd w:val="clear" w:color="auto" w:fill="FFFFFF"/>
          <w:lang w:val="en-US" w:eastAsia="zh-CN"/>
        </w:rPr>
        <w:t>7：3，数字资源将是重点学科文献资源建设的主要部分。纸质资源采购可以借鉴馆配商提出来的精准采购概念和高校图书馆提出的读者决策采购（Patron Driven Acquisition，简称 PDA）。所谓精准采购就是“运用精益思想，以学科、《中图法》类别、核心出版社关联关系为切入点，为高校学科馆藏制定科学、合理的学科图书采购方案”</w:t>
      </w:r>
      <w:r>
        <w:rPr>
          <w:rFonts w:hint="eastAsia" w:ascii="宋体" w:hAnsi="宋体" w:eastAsia="宋体" w:cs="宋体"/>
          <w:b w:val="0"/>
          <w:bCs w:val="0"/>
          <w:color w:val="333333"/>
          <w:spacing w:val="3"/>
          <w:sz w:val="24"/>
          <w:szCs w:val="24"/>
          <w:highlight w:val="none"/>
          <w:shd w:val="clear" w:color="auto" w:fill="FFFFFF"/>
          <w:vertAlign w:val="superscript"/>
          <w:lang w:val="en-US" w:eastAsia="zh-CN"/>
        </w:rPr>
        <w:t>[3]</w:t>
      </w:r>
      <w:r>
        <w:rPr>
          <w:rFonts w:hint="eastAsia" w:ascii="宋体" w:hAnsi="宋体" w:eastAsia="宋体" w:cs="宋体"/>
          <w:b w:val="0"/>
          <w:bCs w:val="0"/>
          <w:color w:val="333333"/>
          <w:spacing w:val="3"/>
          <w:sz w:val="24"/>
          <w:szCs w:val="24"/>
          <w:highlight w:val="none"/>
          <w:shd w:val="clear" w:color="auto" w:fill="FFFFFF"/>
          <w:lang w:val="en-US" w:eastAsia="zh-CN"/>
        </w:rPr>
        <w:t>。</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504"/>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cs="Arial"/>
          <w:b w:val="0"/>
          <w:bCs w:val="0"/>
          <w:color w:val="auto"/>
          <w:spacing w:val="3"/>
          <w:sz w:val="24"/>
          <w:szCs w:val="24"/>
          <w:shd w:val="clear" w:color="auto" w:fill="FFFFFF"/>
          <w:lang w:val="en-US" w:eastAsia="zh-CN"/>
        </w:rPr>
        <w:t>4</w:t>
      </w:r>
      <w:r>
        <w:rPr>
          <w:rFonts w:hint="eastAsia" w:ascii="宋体" w:hAnsi="宋体" w:eastAsia="宋体" w:cs="宋体"/>
          <w:b w:val="0"/>
          <w:bCs w:val="0"/>
          <w:color w:val="333333"/>
          <w:spacing w:val="3"/>
          <w:sz w:val="24"/>
          <w:szCs w:val="24"/>
          <w:highlight w:val="none"/>
          <w:shd w:val="clear" w:color="auto" w:fill="FFFFFF"/>
          <w:lang w:val="en-US" w:eastAsia="zh-CN"/>
        </w:rPr>
        <w:t>.4建立重点学科文献资源管理中心</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504"/>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hint="eastAsia" w:ascii="宋体" w:hAnsi="宋体" w:eastAsia="宋体" w:cs="宋体"/>
          <w:b w:val="0"/>
          <w:bCs w:val="0"/>
          <w:color w:val="333333"/>
          <w:spacing w:val="3"/>
          <w:sz w:val="24"/>
          <w:szCs w:val="24"/>
          <w:highlight w:val="none"/>
          <w:shd w:val="clear" w:color="auto" w:fill="FFFFFF"/>
          <w:lang w:val="en-US" w:eastAsia="zh-CN"/>
        </w:rPr>
        <w:t>图书馆应与各院系资料室各类型各语种各载体重点学科资源的有效整合。加强重点学科文献智库数据库的建设,</w:t>
      </w:r>
      <w:r>
        <w:rPr>
          <w:rFonts w:hint="eastAsia" w:ascii="宋体" w:hAnsi="宋体" w:eastAsia="宋体" w:cs="宋体"/>
          <w:b w:val="0"/>
          <w:bCs w:val="0"/>
          <w:color w:val="333333"/>
          <w:spacing w:val="3"/>
          <w:sz w:val="24"/>
          <w:szCs w:val="24"/>
          <w:highlight w:val="none"/>
          <w:shd w:val="clear" w:color="auto" w:fill="FFFFFF"/>
        </w:rPr>
        <w:t>关注</w:t>
      </w:r>
      <w:r>
        <w:rPr>
          <w:rFonts w:hint="eastAsia" w:ascii="宋体" w:hAnsi="宋体" w:eastAsia="宋体" w:cs="宋体"/>
          <w:b w:val="0"/>
          <w:bCs w:val="0"/>
          <w:color w:val="333333"/>
          <w:spacing w:val="3"/>
          <w:sz w:val="24"/>
          <w:szCs w:val="24"/>
          <w:highlight w:val="none"/>
          <w:shd w:val="clear" w:color="auto" w:fill="FFFFFF"/>
          <w:lang w:val="en-US" w:eastAsia="zh-CN"/>
        </w:rPr>
        <w:t>重点学科和</w:t>
      </w:r>
      <w:r>
        <w:rPr>
          <w:rFonts w:hint="eastAsia" w:ascii="宋体" w:hAnsi="宋体" w:eastAsia="宋体" w:cs="宋体"/>
          <w:b w:val="0"/>
          <w:bCs w:val="0"/>
          <w:color w:val="333333"/>
          <w:spacing w:val="3"/>
          <w:sz w:val="24"/>
          <w:szCs w:val="24"/>
          <w:highlight w:val="none"/>
          <w:shd w:val="clear" w:color="auto" w:fill="FFFFFF"/>
        </w:rPr>
        <w:t>相关的学术资源和前沿资讯</w:t>
      </w:r>
      <w:r>
        <w:rPr>
          <w:rFonts w:hint="eastAsia" w:ascii="宋体" w:hAnsi="宋体" w:eastAsia="宋体" w:cs="宋体"/>
          <w:b w:val="0"/>
          <w:bCs w:val="0"/>
          <w:color w:val="333333"/>
          <w:spacing w:val="3"/>
          <w:sz w:val="24"/>
          <w:szCs w:val="24"/>
          <w:highlight w:val="none"/>
          <w:shd w:val="clear" w:color="auto" w:fill="FFFFFF"/>
          <w:lang w:eastAsia="zh-CN"/>
        </w:rPr>
        <w:t>，</w:t>
      </w:r>
      <w:r>
        <w:rPr>
          <w:rFonts w:ascii="宋体" w:hAnsi="宋体" w:cs="Arial"/>
          <w:b w:val="0"/>
          <w:bCs w:val="0"/>
          <w:color w:val="333333"/>
          <w:spacing w:val="3"/>
          <w:sz w:val="24"/>
          <w:szCs w:val="24"/>
          <w:shd w:val="clear" w:color="auto" w:fill="FFFFFF"/>
        </w:rPr>
        <w:t>收集本校重点学科的核心资源</w:t>
      </w:r>
      <w:r>
        <w:rPr>
          <w:rFonts w:hint="eastAsia" w:ascii="宋体" w:hAnsi="宋体" w:cs="Arial"/>
          <w:b w:val="0"/>
          <w:bCs w:val="0"/>
          <w:color w:val="333333"/>
          <w:spacing w:val="3"/>
          <w:sz w:val="24"/>
          <w:szCs w:val="24"/>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lang w:val="en-US" w:eastAsia="zh-CN"/>
        </w:rPr>
        <w:t>建立特色资源数据库。继续完善丰富</w:t>
      </w:r>
      <w:r>
        <w:rPr>
          <w:rFonts w:ascii="Arial" w:hAnsi="Arial" w:eastAsia="宋体" w:cs="Arial"/>
          <w:i w:val="0"/>
          <w:iCs w:val="0"/>
          <w:caps w:val="0"/>
          <w:color w:val="333333"/>
          <w:spacing w:val="9"/>
          <w:sz w:val="24"/>
          <w:szCs w:val="24"/>
          <w:shd w:val="clear" w:fill="FFFFFF"/>
        </w:rPr>
        <w:t>机构知识库</w:t>
      </w:r>
      <w:r>
        <w:rPr>
          <w:rFonts w:hint="eastAsia" w:ascii="Arial" w:hAnsi="Arial" w:eastAsia="宋体" w:cs="Arial"/>
          <w:i w:val="0"/>
          <w:iCs w:val="0"/>
          <w:caps w:val="0"/>
          <w:color w:val="333333"/>
          <w:spacing w:val="9"/>
          <w:sz w:val="24"/>
          <w:szCs w:val="24"/>
          <w:shd w:val="clear" w:fill="FFFFFF"/>
          <w:lang w:eastAsia="zh-CN"/>
        </w:rPr>
        <w:t>，</w:t>
      </w:r>
      <w:r>
        <w:rPr>
          <w:rFonts w:ascii="Arial" w:hAnsi="Arial" w:eastAsia="宋体" w:cs="Arial"/>
          <w:i w:val="0"/>
          <w:iCs w:val="0"/>
          <w:caps w:val="0"/>
          <w:color w:val="333333"/>
          <w:spacing w:val="9"/>
          <w:sz w:val="24"/>
          <w:szCs w:val="24"/>
          <w:shd w:val="clear" w:fill="FFFFFF"/>
        </w:rPr>
        <w:t>收录</w:t>
      </w:r>
      <w:r>
        <w:rPr>
          <w:rFonts w:hint="eastAsia" w:ascii="Arial" w:hAnsi="Arial" w:eastAsia="宋体" w:cs="Arial"/>
          <w:i w:val="0"/>
          <w:iCs w:val="0"/>
          <w:caps w:val="0"/>
          <w:color w:val="333333"/>
          <w:spacing w:val="9"/>
          <w:sz w:val="24"/>
          <w:szCs w:val="24"/>
          <w:shd w:val="clear" w:fill="FFFFFF"/>
          <w:lang w:eastAsia="zh-CN"/>
        </w:rPr>
        <w:t>更多</w:t>
      </w:r>
      <w:r>
        <w:rPr>
          <w:rFonts w:ascii="Arial" w:hAnsi="Arial" w:eastAsia="宋体" w:cs="Arial"/>
          <w:i w:val="0"/>
          <w:iCs w:val="0"/>
          <w:caps w:val="0"/>
          <w:color w:val="333333"/>
          <w:spacing w:val="9"/>
          <w:sz w:val="24"/>
          <w:szCs w:val="24"/>
          <w:shd w:val="clear" w:fill="FFFFFF"/>
        </w:rPr>
        <w:t>本校师生的科研成果，包含正式出版的专著、发表的期刊论文、课题立项、研究报告等机构内生产的数字资源</w:t>
      </w:r>
      <w:r>
        <w:rPr>
          <w:rFonts w:hint="eastAsia" w:ascii="宋体" w:hAnsi="宋体" w:eastAsia="宋体" w:cs="宋体"/>
          <w:i w:val="0"/>
          <w:iCs w:val="0"/>
          <w:caps w:val="0"/>
          <w:color w:val="333333"/>
          <w:spacing w:val="9"/>
          <w:sz w:val="24"/>
          <w:szCs w:val="24"/>
          <w:shd w:val="clear" w:fill="FFFFFF"/>
          <w:vertAlign w:val="superscript"/>
          <w:lang w:val="en-US" w:eastAsia="zh-CN"/>
        </w:rPr>
        <w:t>[4]</w:t>
      </w:r>
      <w:r>
        <w:rPr>
          <w:rFonts w:hint="eastAsia" w:ascii="Arial" w:hAnsi="Arial" w:eastAsia="宋体" w:cs="Arial"/>
          <w:i w:val="0"/>
          <w:iCs w:val="0"/>
          <w:caps w:val="0"/>
          <w:color w:val="333333"/>
          <w:spacing w:val="9"/>
          <w:sz w:val="24"/>
          <w:szCs w:val="24"/>
          <w:shd w:val="clear" w:fill="FFFFFF"/>
          <w:lang w:eastAsia="zh-CN"/>
        </w:rPr>
        <w:t>。</w:t>
      </w:r>
      <w:r>
        <w:rPr>
          <w:rFonts w:hint="eastAsia" w:ascii="宋体" w:hAnsi="宋体" w:eastAsia="宋体" w:cs="宋体"/>
          <w:b w:val="0"/>
          <w:bCs w:val="0"/>
          <w:color w:val="333333"/>
          <w:spacing w:val="3"/>
          <w:sz w:val="24"/>
          <w:szCs w:val="24"/>
          <w:highlight w:val="none"/>
          <w:shd w:val="clear" w:color="auto" w:fill="FFFFFF"/>
          <w:lang w:val="en-US" w:eastAsia="zh-CN"/>
        </w:rPr>
        <w:t>还要对开放获取资源（OA）进行深度挖掘与整合，有效补充馆藏学科资源的不足，建立学科资源导航系统，做到重点学科资源的有效梳理，同时进行有效宣传，使学科服务及学科资源建设工作有新的进展。</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4.</w:t>
      </w:r>
      <w:r>
        <w:rPr>
          <w:rFonts w:hint="eastAsia" w:ascii="宋体" w:hAnsi="宋体" w:eastAsia="宋体" w:cs="宋体"/>
          <w:b w:val="0"/>
          <w:bCs w:val="0"/>
          <w:color w:val="333333"/>
          <w:spacing w:val="3"/>
          <w:sz w:val="24"/>
          <w:szCs w:val="24"/>
          <w:highlight w:val="none"/>
          <w:shd w:val="clear" w:color="auto" w:fill="FFFFFF"/>
          <w:lang w:val="en-US" w:eastAsia="zh-CN"/>
        </w:rPr>
        <w:t>5</w:t>
      </w:r>
      <w:r>
        <w:rPr>
          <w:rFonts w:hint="eastAsia" w:ascii="宋体" w:hAnsi="宋体" w:eastAsia="宋体" w:cs="宋体"/>
          <w:b w:val="0"/>
          <w:bCs w:val="0"/>
          <w:color w:val="333333"/>
          <w:spacing w:val="3"/>
          <w:sz w:val="24"/>
          <w:szCs w:val="24"/>
          <w:highlight w:val="none"/>
          <w:shd w:val="clear" w:color="auto" w:fill="FFFFFF"/>
        </w:rPr>
        <w:t xml:space="preserve"> 实现重点学科资源建设与学科服务的紧密结合</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516" w:firstLineChars="200"/>
        <w:textAlignment w:val="auto"/>
        <w:rPr>
          <w:rFonts w:hint="eastAsia" w:ascii="宋体" w:hAnsi="宋体" w:eastAsia="宋体" w:cs="宋体"/>
          <w:b w:val="0"/>
          <w:bCs w:val="0"/>
          <w:color w:val="333333"/>
          <w:spacing w:val="3"/>
          <w:sz w:val="24"/>
          <w:szCs w:val="24"/>
          <w:highlight w:val="none"/>
          <w:shd w:val="clear" w:color="auto" w:fill="FFFFFF"/>
          <w:lang w:eastAsia="zh-CN"/>
        </w:rPr>
      </w:pPr>
      <w:r>
        <w:rPr>
          <w:rFonts w:ascii="Arial" w:hAnsi="Arial" w:eastAsia="宋体" w:cs="Arial"/>
          <w:i w:val="0"/>
          <w:iCs w:val="0"/>
          <w:caps w:val="0"/>
          <w:color w:val="333333"/>
          <w:spacing w:val="9"/>
          <w:sz w:val="24"/>
          <w:szCs w:val="24"/>
          <w:shd w:val="clear" w:fill="FFFFFF"/>
        </w:rPr>
        <w:t>学科资源建设与学科服务两个密切相关的环节</w:t>
      </w:r>
      <w:r>
        <w:rPr>
          <w:rFonts w:hint="eastAsia" w:ascii="Arial" w:hAnsi="Arial" w:eastAsia="宋体" w:cs="Arial"/>
          <w:i w:val="0"/>
          <w:iCs w:val="0"/>
          <w:caps w:val="0"/>
          <w:color w:val="333333"/>
          <w:spacing w:val="9"/>
          <w:sz w:val="24"/>
          <w:szCs w:val="24"/>
          <w:shd w:val="clear" w:fill="FFFFFF"/>
          <w:lang w:eastAsia="zh-CN"/>
        </w:rPr>
        <w:t>。</w:t>
      </w:r>
      <w:r>
        <w:rPr>
          <w:rFonts w:ascii="Arial" w:hAnsi="Arial" w:eastAsia="宋体" w:cs="Arial"/>
          <w:i w:val="0"/>
          <w:iCs w:val="0"/>
          <w:caps w:val="0"/>
          <w:color w:val="333333"/>
          <w:spacing w:val="9"/>
          <w:sz w:val="24"/>
          <w:szCs w:val="24"/>
          <w:shd w:val="clear" w:fill="FFFFFF"/>
        </w:rPr>
        <w:t>学科馆员作为学科资源建设与学科服务的实践主体, 一方面收集分析学科信息需求, 为学科资源建设决策提供依据;另一方面以各种方式向学科用户传递最先进、学科发展最前沿的信息, 促进学科信息资源的利用, 推动学科资源建设</w:t>
      </w:r>
      <w:r>
        <w:rPr>
          <w:rFonts w:hint="eastAsia" w:ascii="宋体" w:hAnsi="宋体" w:eastAsia="宋体" w:cs="宋体"/>
          <w:i w:val="0"/>
          <w:iCs w:val="0"/>
          <w:caps w:val="0"/>
          <w:color w:val="333333"/>
          <w:spacing w:val="9"/>
          <w:sz w:val="24"/>
          <w:szCs w:val="24"/>
          <w:shd w:val="clear" w:fill="FFFFFF"/>
          <w:vertAlign w:val="superscript"/>
          <w:lang w:val="en-US" w:eastAsia="zh-CN"/>
        </w:rPr>
        <w:t>[3]</w:t>
      </w:r>
      <w:r>
        <w:rPr>
          <w:rFonts w:hint="eastAsia" w:ascii="Arial" w:hAnsi="Arial" w:eastAsia="宋体" w:cs="Arial"/>
          <w:i w:val="0"/>
          <w:iCs w:val="0"/>
          <w:caps w:val="0"/>
          <w:color w:val="333333"/>
          <w:spacing w:val="9"/>
          <w:sz w:val="24"/>
          <w:szCs w:val="24"/>
          <w:shd w:val="clear" w:fill="FFFFFF"/>
          <w:lang w:eastAsia="zh-CN"/>
        </w:rPr>
        <w:t>。</w:t>
      </w:r>
      <w:r>
        <w:rPr>
          <w:rFonts w:hint="eastAsia" w:ascii="宋体" w:hAnsi="宋体" w:eastAsia="宋体" w:cs="宋体"/>
          <w:b w:val="0"/>
          <w:bCs w:val="0"/>
          <w:color w:val="333333"/>
          <w:spacing w:val="3"/>
          <w:sz w:val="24"/>
          <w:szCs w:val="24"/>
          <w:highlight w:val="none"/>
          <w:shd w:val="clear" w:color="auto" w:fill="FFFFFF"/>
        </w:rPr>
        <w:t>“双一流”馆藏资源建设背景对学科服务工作提出新的严格要求，要为重点学科建设发展提供深层次的学科服务，要对采购的各种资源进行归纳和分类，有针对性地开展信息推送，</w:t>
      </w:r>
      <w:r>
        <w:rPr>
          <w:rFonts w:hint="eastAsia" w:ascii="宋体" w:hAnsi="宋体" w:eastAsia="宋体" w:cs="宋体"/>
          <w:b w:val="0"/>
          <w:bCs w:val="0"/>
          <w:color w:val="333333"/>
          <w:spacing w:val="3"/>
          <w:sz w:val="24"/>
          <w:szCs w:val="24"/>
          <w:highlight w:val="none"/>
          <w:shd w:val="clear" w:color="auto" w:fill="FFFFFF"/>
          <w:lang w:eastAsia="zh-CN"/>
        </w:rPr>
        <w:t>资源宣传，</w:t>
      </w:r>
      <w:r>
        <w:rPr>
          <w:rFonts w:hint="eastAsia" w:ascii="宋体" w:hAnsi="宋体" w:eastAsia="宋体" w:cs="宋体"/>
          <w:b w:val="0"/>
          <w:bCs w:val="0"/>
          <w:color w:val="333333"/>
          <w:spacing w:val="3"/>
          <w:sz w:val="24"/>
          <w:szCs w:val="24"/>
          <w:highlight w:val="none"/>
          <w:shd w:val="clear" w:color="auto" w:fill="FFFFFF"/>
        </w:rPr>
        <w:t>不仅为更好地服务学科用户发挥自身价值，也为馆藏建设提供有效数据支持。基于学科服务原有的工作内容，以更便捷的方式利于学科用户的搜索和使用</w:t>
      </w:r>
      <w:r>
        <w:rPr>
          <w:rFonts w:hint="eastAsia" w:ascii="宋体" w:hAnsi="宋体" w:eastAsia="宋体" w:cs="宋体"/>
          <w:b w:val="0"/>
          <w:bCs w:val="0"/>
          <w:color w:val="333333"/>
          <w:spacing w:val="3"/>
          <w:sz w:val="24"/>
          <w:szCs w:val="24"/>
          <w:highlight w:val="none"/>
          <w:shd w:val="clear" w:color="auto" w:fill="FFFFFF"/>
          <w:lang w:eastAsia="zh-CN"/>
        </w:rPr>
        <w:t>。</w:t>
      </w:r>
      <w:r>
        <w:rPr>
          <w:rFonts w:hint="eastAsia" w:ascii="宋体" w:hAnsi="宋体" w:eastAsia="宋体" w:cs="宋体"/>
          <w:b w:val="0"/>
          <w:bCs w:val="0"/>
          <w:color w:val="333333"/>
          <w:spacing w:val="3"/>
          <w:sz w:val="24"/>
          <w:szCs w:val="24"/>
          <w:highlight w:val="none"/>
          <w:shd w:val="clear" w:color="auto" w:fill="FFFFFF"/>
        </w:rPr>
        <w:t>同时，为重点学科用户提供专属的学科服务，做到及时发送前沿专题资讯</w:t>
      </w:r>
      <w:r>
        <w:rPr>
          <w:rFonts w:hint="eastAsia" w:ascii="宋体" w:hAnsi="宋体" w:eastAsia="宋体" w:cs="宋体"/>
          <w:b w:val="0"/>
          <w:bCs w:val="0"/>
          <w:color w:val="333333"/>
          <w:spacing w:val="3"/>
          <w:sz w:val="24"/>
          <w:szCs w:val="24"/>
          <w:highlight w:val="none"/>
          <w:shd w:val="clear" w:color="auto" w:fill="FFFFFF"/>
          <w:lang w:eastAsia="zh-CN"/>
        </w:rPr>
        <w:t>。</w:t>
      </w:r>
    </w:p>
    <w:p>
      <w:pPr>
        <w:pStyle w:val="6"/>
        <w:keepNext w:val="0"/>
        <w:keepLines w:val="0"/>
        <w:pageBreakBefore w:val="0"/>
        <w:widowControl w:val="0"/>
        <w:kinsoku/>
        <w:wordWrap w:val="0"/>
        <w:overflowPunct/>
        <w:topLinePunct w:val="0"/>
        <w:autoSpaceDE/>
        <w:autoSpaceDN/>
        <w:bidi w:val="0"/>
        <w:spacing w:before="0" w:beforeAutospacing="0" w:after="0" w:afterAutospacing="0" w:line="500" w:lineRule="exact"/>
        <w:ind w:firstLine="492" w:firstLineChars="200"/>
        <w:jc w:val="both"/>
        <w:textAlignment w:val="auto"/>
        <w:rPr>
          <w:rFonts w:hint="eastAsia" w:ascii="宋体" w:hAnsi="宋体" w:eastAsia="宋体" w:cs="宋体"/>
          <w:b w:val="0"/>
          <w:bCs w:val="0"/>
          <w:color w:val="333333"/>
          <w:spacing w:val="3"/>
          <w:sz w:val="24"/>
          <w:szCs w:val="24"/>
          <w:highlight w:val="none"/>
          <w:shd w:val="clear" w:color="auto" w:fill="FFFFFF"/>
          <w:lang w:val="en-US" w:eastAsia="zh-CN"/>
        </w:rPr>
      </w:pPr>
      <w:r>
        <w:rPr>
          <w:rFonts w:hint="eastAsia" w:ascii="宋体" w:hAnsi="宋体" w:eastAsia="宋体" w:cs="宋体"/>
          <w:b w:val="0"/>
          <w:bCs w:val="0"/>
          <w:color w:val="333333"/>
          <w:spacing w:val="3"/>
          <w:sz w:val="24"/>
          <w:szCs w:val="24"/>
          <w:highlight w:val="none"/>
          <w:shd w:val="clear" w:color="auto" w:fill="FFFFFF"/>
          <w:lang w:val="en-US" w:eastAsia="zh-CN"/>
        </w:rPr>
        <w:t>4.6建立</w:t>
      </w:r>
      <w:r>
        <w:rPr>
          <w:rFonts w:hint="eastAsia" w:ascii="宋体" w:hAnsi="宋体" w:eastAsia="宋体" w:cs="宋体"/>
          <w:b w:val="0"/>
          <w:bCs w:val="0"/>
          <w:color w:val="333333"/>
          <w:sz w:val="24"/>
          <w:szCs w:val="24"/>
        </w:rPr>
        <w:t>资源</w:t>
      </w:r>
      <w:r>
        <w:rPr>
          <w:rFonts w:hint="eastAsia" w:ascii="宋体" w:hAnsi="宋体" w:eastAsia="宋体" w:cs="宋体"/>
          <w:b w:val="0"/>
          <w:bCs w:val="0"/>
          <w:color w:val="333333"/>
          <w:sz w:val="24"/>
          <w:szCs w:val="24"/>
          <w:lang w:eastAsia="zh-CN"/>
        </w:rPr>
        <w:t>建设</w:t>
      </w:r>
      <w:r>
        <w:rPr>
          <w:rFonts w:hint="eastAsia" w:ascii="宋体" w:hAnsi="宋体" w:eastAsia="宋体" w:cs="宋体"/>
          <w:b w:val="0"/>
          <w:bCs w:val="0"/>
          <w:color w:val="333333"/>
          <w:sz w:val="24"/>
          <w:szCs w:val="24"/>
        </w:rPr>
        <w:t>评估体制</w:t>
      </w:r>
      <w:r>
        <w:rPr>
          <w:rFonts w:hint="eastAsia" w:ascii="宋体" w:hAnsi="宋体" w:eastAsia="宋体" w:cs="宋体"/>
          <w:b w:val="0"/>
          <w:bCs w:val="0"/>
          <w:color w:val="333333"/>
          <w:sz w:val="24"/>
          <w:szCs w:val="24"/>
          <w:lang w:val="en-US" w:eastAsia="zh-CN"/>
        </w:rPr>
        <w:t xml:space="preserve"> </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图书馆通过利用学科资源配置和学科服务的紧密联系对学校学科进行对比分析，有针对性地对重点学科进行评估，进一步优化馆藏资源建设方案，以促进学校重要学科的快速发展。</w:t>
      </w:r>
      <w:r>
        <w:rPr>
          <w:rFonts w:hint="eastAsia" w:ascii="宋体" w:hAnsi="宋体" w:cs="Arial"/>
          <w:b w:val="0"/>
          <w:bCs w:val="0"/>
          <w:color w:val="333333"/>
          <w:spacing w:val="3"/>
          <w:sz w:val="24"/>
          <w:szCs w:val="24"/>
          <w:shd w:val="clear" w:color="auto" w:fill="FFFFFF"/>
        </w:rPr>
        <w:t>建</w:t>
      </w:r>
      <w:r>
        <w:rPr>
          <w:rFonts w:hint="eastAsia" w:ascii="宋体" w:hAnsi="宋体" w:eastAsia="宋体" w:cs="宋体"/>
          <w:b w:val="0"/>
          <w:bCs w:val="0"/>
          <w:color w:val="333333"/>
          <w:spacing w:val="3"/>
          <w:sz w:val="24"/>
          <w:szCs w:val="24"/>
          <w:highlight w:val="none"/>
          <w:shd w:val="clear" w:color="auto" w:fill="FFFFFF"/>
        </w:rPr>
        <w:t>立资源评估</w:t>
      </w:r>
      <w:r>
        <w:rPr>
          <w:rFonts w:hint="eastAsia" w:ascii="宋体" w:hAnsi="宋体" w:eastAsia="宋体" w:cs="宋体"/>
          <w:b w:val="0"/>
          <w:bCs w:val="0"/>
          <w:color w:val="333333"/>
          <w:spacing w:val="3"/>
          <w:sz w:val="24"/>
          <w:szCs w:val="24"/>
          <w:highlight w:val="none"/>
          <w:shd w:val="clear" w:color="auto" w:fill="FFFFFF"/>
          <w:lang w:eastAsia="zh-CN"/>
        </w:rPr>
        <w:t>体制，</w:t>
      </w:r>
      <w:r>
        <w:rPr>
          <w:rFonts w:hint="eastAsia" w:ascii="宋体" w:hAnsi="宋体" w:eastAsia="宋体" w:cs="宋体"/>
          <w:b w:val="0"/>
          <w:bCs w:val="0"/>
          <w:color w:val="333333"/>
          <w:spacing w:val="3"/>
          <w:sz w:val="24"/>
          <w:szCs w:val="24"/>
          <w:highlight w:val="none"/>
          <w:shd w:val="clear" w:color="auto" w:fill="FFFFFF"/>
          <w:lang w:eastAsia="zh-CN"/>
        </w:rPr>
        <w:t>可通过</w:t>
      </w:r>
      <w:r>
        <w:rPr>
          <w:rFonts w:hint="eastAsia" w:ascii="宋体" w:hAnsi="宋体" w:eastAsia="宋体" w:cs="宋体"/>
          <w:b w:val="0"/>
          <w:bCs w:val="0"/>
          <w:color w:val="333333"/>
          <w:spacing w:val="3"/>
          <w:sz w:val="24"/>
          <w:szCs w:val="24"/>
          <w:highlight w:val="none"/>
          <w:shd w:val="clear" w:color="auto" w:fill="FFFFFF"/>
        </w:rPr>
        <w:t>“电子资源利用绩效分析平台”（ERS），收集各种电子资源的定量数据，对电子资源进行绩效分析，为数据库订购提供分析工具和决策，为学科服务提供深度的资源梳理</w:t>
      </w:r>
      <w:r>
        <w:rPr>
          <w:rFonts w:hint="eastAsia" w:ascii="宋体" w:hAnsi="宋体" w:eastAsia="宋体" w:cs="宋体"/>
          <w:b w:val="0"/>
          <w:bCs w:val="0"/>
          <w:color w:val="333333"/>
          <w:spacing w:val="3"/>
          <w:sz w:val="24"/>
          <w:szCs w:val="24"/>
          <w:highlight w:val="none"/>
          <w:shd w:val="clear" w:color="auto" w:fill="FFFFFF"/>
          <w:vertAlign w:val="superscript"/>
        </w:rPr>
        <w:t>[</w:t>
      </w:r>
      <w:r>
        <w:rPr>
          <w:rFonts w:hint="eastAsia" w:ascii="宋体" w:hAnsi="宋体" w:eastAsia="宋体" w:cs="宋体"/>
          <w:b w:val="0"/>
          <w:bCs w:val="0"/>
          <w:color w:val="333333"/>
          <w:spacing w:val="3"/>
          <w:sz w:val="24"/>
          <w:szCs w:val="24"/>
          <w:highlight w:val="none"/>
          <w:shd w:val="clear" w:color="auto" w:fill="FFFFFF"/>
          <w:vertAlign w:val="superscript"/>
          <w:lang w:val="en-US" w:eastAsia="zh-CN"/>
        </w:rPr>
        <w:t>4</w:t>
      </w:r>
      <w:r>
        <w:rPr>
          <w:rFonts w:hint="eastAsia" w:ascii="宋体" w:hAnsi="宋体" w:eastAsia="宋体" w:cs="宋体"/>
          <w:b w:val="0"/>
          <w:bCs w:val="0"/>
          <w:color w:val="333333"/>
          <w:spacing w:val="3"/>
          <w:sz w:val="24"/>
          <w:szCs w:val="24"/>
          <w:highlight w:val="none"/>
          <w:shd w:val="clear" w:color="auto" w:fill="FFFFFF"/>
          <w:vertAlign w:val="superscript"/>
        </w:rPr>
        <w:t>]</w:t>
      </w:r>
      <w:r>
        <w:rPr>
          <w:rFonts w:hint="eastAsia" w:ascii="宋体" w:hAnsi="宋体" w:eastAsia="宋体" w:cs="宋体"/>
          <w:b w:val="0"/>
          <w:bCs w:val="0"/>
          <w:color w:val="333333"/>
          <w:spacing w:val="3"/>
          <w:sz w:val="24"/>
          <w:szCs w:val="24"/>
          <w:highlight w:val="none"/>
          <w:shd w:val="clear" w:color="auto" w:fill="FFFFFF"/>
        </w:rPr>
        <w:t>。建设学科评估和反馈机制，对学科资源利用率高的进行连续订购，</w:t>
      </w:r>
      <w:r>
        <w:rPr>
          <w:rFonts w:hint="eastAsia" w:ascii="宋体" w:hAnsi="宋体" w:eastAsia="宋体" w:cs="宋体"/>
          <w:b w:val="0"/>
          <w:bCs w:val="0"/>
          <w:color w:val="333333"/>
          <w:spacing w:val="3"/>
          <w:sz w:val="24"/>
          <w:szCs w:val="24"/>
          <w:highlight w:val="none"/>
          <w:shd w:val="clear" w:color="auto" w:fill="FFFFFF"/>
          <w:lang w:eastAsia="zh-CN"/>
        </w:rPr>
        <w:t>保障资源连续</w:t>
      </w:r>
      <w:r>
        <w:rPr>
          <w:rFonts w:hint="eastAsia" w:ascii="宋体" w:hAnsi="宋体" w:eastAsia="宋体" w:cs="宋体"/>
          <w:b w:val="0"/>
          <w:bCs w:val="0"/>
          <w:color w:val="333333"/>
          <w:spacing w:val="3"/>
          <w:sz w:val="24"/>
          <w:szCs w:val="24"/>
          <w:highlight w:val="none"/>
          <w:shd w:val="clear" w:color="auto" w:fill="FFFFFF"/>
        </w:rPr>
        <w:t>。</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4" w:firstLineChars="200"/>
        <w:textAlignment w:val="auto"/>
        <w:rPr>
          <w:rFonts w:hint="eastAsia" w:ascii="宋体" w:hAnsi="宋体" w:eastAsia="宋体" w:cs="宋体"/>
          <w:b/>
          <w:bCs/>
          <w:color w:val="333333"/>
          <w:spacing w:val="3"/>
          <w:sz w:val="24"/>
          <w:szCs w:val="24"/>
          <w:highlight w:val="none"/>
          <w:shd w:val="clear" w:color="auto" w:fill="FFFFFF"/>
        </w:rPr>
      </w:pPr>
      <w:r>
        <w:rPr>
          <w:rFonts w:hint="eastAsia" w:ascii="宋体" w:hAnsi="宋体" w:eastAsia="宋体" w:cs="宋体"/>
          <w:b/>
          <w:bCs/>
          <w:color w:val="333333"/>
          <w:spacing w:val="3"/>
          <w:sz w:val="24"/>
          <w:szCs w:val="24"/>
          <w:highlight w:val="none"/>
          <w:shd w:val="clear" w:color="auto" w:fill="FFFFFF"/>
        </w:rPr>
        <w:t>5 结语</w:t>
      </w:r>
    </w:p>
    <w:p>
      <w:pPr>
        <w:keepNext w:val="0"/>
        <w:keepLines w:val="0"/>
        <w:pageBreakBefore w:val="0"/>
        <w:widowControl w:val="0"/>
        <w:shd w:val="clear"/>
        <w:tabs>
          <w:tab w:val="left" w:pos="2929"/>
        </w:tabs>
        <w:kinsoku/>
        <w:wordWrap/>
        <w:overflowPunct/>
        <w:topLinePunct w:val="0"/>
        <w:autoSpaceDE/>
        <w:autoSpaceDN/>
        <w:bidi w:val="0"/>
        <w:adjustRightInd w:val="0"/>
        <w:snapToGrid w:val="0"/>
        <w:spacing w:line="500" w:lineRule="exact"/>
        <w:ind w:firstLine="492" w:firstLineChars="200"/>
        <w:textAlignment w:val="auto"/>
        <w:rPr>
          <w:rFonts w:hint="eastAsia" w:ascii="宋体" w:hAnsi="宋体" w:eastAsia="宋体" w:cs="宋体"/>
          <w:b w:val="0"/>
          <w:bCs w:val="0"/>
          <w:color w:val="333333"/>
          <w:spacing w:val="3"/>
          <w:sz w:val="24"/>
          <w:szCs w:val="24"/>
          <w:highlight w:val="none"/>
          <w:shd w:val="clear" w:color="auto" w:fill="FFFFFF"/>
        </w:rPr>
      </w:pPr>
      <w:r>
        <w:rPr>
          <w:rFonts w:hint="eastAsia" w:ascii="宋体" w:hAnsi="宋体" w:eastAsia="宋体" w:cs="宋体"/>
          <w:b w:val="0"/>
          <w:bCs w:val="0"/>
          <w:color w:val="333333"/>
          <w:spacing w:val="3"/>
          <w:sz w:val="24"/>
          <w:szCs w:val="24"/>
          <w:highlight w:val="none"/>
          <w:shd w:val="clear" w:color="auto" w:fill="FFFFFF"/>
        </w:rPr>
        <w:t>图书馆要</w:t>
      </w:r>
      <w:r>
        <w:rPr>
          <w:rFonts w:hint="eastAsia" w:ascii="宋体" w:hAnsi="宋体" w:eastAsia="宋体" w:cs="宋体"/>
          <w:b w:val="0"/>
          <w:bCs w:val="0"/>
          <w:color w:val="333333"/>
          <w:spacing w:val="3"/>
          <w:sz w:val="24"/>
          <w:szCs w:val="24"/>
          <w:highlight w:val="none"/>
          <w:shd w:val="clear" w:color="auto" w:fill="FFFFFF"/>
          <w:lang w:eastAsia="zh-CN"/>
        </w:rPr>
        <w:t>以</w:t>
      </w:r>
      <w:r>
        <w:rPr>
          <w:rFonts w:hint="eastAsia" w:ascii="宋体" w:hAnsi="宋体" w:eastAsia="宋体" w:cs="宋体"/>
          <w:b w:val="0"/>
          <w:bCs w:val="0"/>
          <w:color w:val="333333"/>
          <w:spacing w:val="3"/>
          <w:sz w:val="24"/>
          <w:szCs w:val="24"/>
          <w:highlight w:val="none"/>
          <w:shd w:val="clear" w:color="auto" w:fill="FFFFFF"/>
        </w:rPr>
        <w:t>“双一流”建设</w:t>
      </w:r>
      <w:r>
        <w:rPr>
          <w:rFonts w:hint="eastAsia" w:ascii="宋体" w:hAnsi="宋体" w:eastAsia="宋体" w:cs="宋体"/>
          <w:b w:val="0"/>
          <w:bCs w:val="0"/>
          <w:color w:val="333333"/>
          <w:spacing w:val="3"/>
          <w:sz w:val="24"/>
          <w:szCs w:val="24"/>
          <w:highlight w:val="none"/>
          <w:shd w:val="clear" w:color="auto" w:fill="FFFFFF"/>
          <w:lang w:eastAsia="zh-CN"/>
        </w:rPr>
        <w:t>为</w:t>
      </w:r>
      <w:r>
        <w:rPr>
          <w:rFonts w:hint="eastAsia" w:ascii="宋体" w:hAnsi="宋体" w:eastAsia="宋体" w:cs="宋体"/>
          <w:b w:val="0"/>
          <w:bCs w:val="0"/>
          <w:color w:val="333333"/>
          <w:spacing w:val="3"/>
          <w:sz w:val="24"/>
          <w:szCs w:val="24"/>
          <w:highlight w:val="none"/>
          <w:shd w:val="clear" w:color="auto" w:fill="FFFFFF"/>
        </w:rPr>
        <w:t>契机，</w:t>
      </w:r>
      <w:r>
        <w:rPr>
          <w:rFonts w:hint="eastAsia" w:ascii="宋体" w:hAnsi="宋体" w:eastAsia="宋体" w:cs="宋体"/>
          <w:b w:val="0"/>
          <w:bCs w:val="0"/>
          <w:color w:val="333333"/>
          <w:spacing w:val="3"/>
          <w:sz w:val="24"/>
          <w:szCs w:val="24"/>
          <w:highlight w:val="none"/>
          <w:shd w:val="clear" w:color="auto" w:fill="FFFFFF"/>
          <w:lang w:eastAsia="zh-CN"/>
        </w:rPr>
        <w:t>紧跟学校学科建设规划，争取充分经费支持，并在全面、多维度的</w:t>
      </w:r>
      <w:r>
        <w:rPr>
          <w:rFonts w:hint="eastAsia" w:ascii="宋体" w:hAnsi="宋体" w:eastAsia="宋体" w:cs="宋体"/>
          <w:b w:val="0"/>
          <w:bCs w:val="0"/>
          <w:color w:val="333333"/>
          <w:spacing w:val="3"/>
          <w:sz w:val="24"/>
          <w:szCs w:val="24"/>
          <w:highlight w:val="none"/>
          <w:shd w:val="clear" w:color="auto" w:fill="FFFFFF"/>
        </w:rPr>
        <w:t>调研与有效评估的基础上，对不同等级的学科采取不同的资源配置策略,</w:t>
      </w:r>
      <w:r>
        <w:rPr>
          <w:rFonts w:hint="eastAsia" w:ascii="宋体" w:hAnsi="宋体" w:eastAsia="宋体" w:cs="宋体"/>
          <w:b w:val="0"/>
          <w:bCs w:val="0"/>
          <w:color w:val="333333"/>
          <w:spacing w:val="3"/>
          <w:sz w:val="24"/>
          <w:szCs w:val="24"/>
          <w:highlight w:val="none"/>
          <w:shd w:val="clear" w:color="auto" w:fill="FFFFFF"/>
          <w:lang w:eastAsia="zh-CN"/>
        </w:rPr>
        <w:t>合理分配资源，</w:t>
      </w:r>
      <w:r>
        <w:rPr>
          <w:rFonts w:hint="eastAsia" w:ascii="宋体" w:hAnsi="宋体" w:eastAsia="宋体" w:cs="宋体"/>
          <w:b w:val="0"/>
          <w:bCs w:val="0"/>
          <w:color w:val="333333"/>
          <w:spacing w:val="3"/>
          <w:sz w:val="24"/>
          <w:szCs w:val="24"/>
          <w:highlight w:val="none"/>
          <w:shd w:val="clear" w:color="auto" w:fill="FFFFFF"/>
        </w:rPr>
        <w:t>避免资源</w:t>
      </w:r>
      <w:r>
        <w:rPr>
          <w:rFonts w:hint="eastAsia" w:ascii="宋体" w:hAnsi="宋体" w:eastAsia="宋体" w:cs="宋体"/>
          <w:b w:val="0"/>
          <w:bCs w:val="0"/>
          <w:color w:val="333333"/>
          <w:spacing w:val="3"/>
          <w:sz w:val="24"/>
          <w:szCs w:val="24"/>
          <w:highlight w:val="none"/>
          <w:shd w:val="clear" w:color="auto" w:fill="FFFFFF"/>
          <w:lang w:eastAsia="zh-CN"/>
        </w:rPr>
        <w:t>重复，避免资源</w:t>
      </w:r>
      <w:r>
        <w:rPr>
          <w:rFonts w:hint="eastAsia" w:ascii="宋体" w:hAnsi="宋体" w:eastAsia="宋体" w:cs="宋体"/>
          <w:b w:val="0"/>
          <w:bCs w:val="0"/>
          <w:color w:val="333333"/>
          <w:spacing w:val="3"/>
          <w:sz w:val="24"/>
          <w:szCs w:val="24"/>
          <w:highlight w:val="none"/>
          <w:shd w:val="clear" w:color="auto" w:fill="FFFFFF"/>
        </w:rPr>
        <w:t>浪费,</w:t>
      </w:r>
      <w:r>
        <w:rPr>
          <w:rFonts w:hint="eastAsia" w:ascii="宋体" w:hAnsi="宋体" w:eastAsia="宋体" w:cs="宋体"/>
          <w:b w:val="0"/>
          <w:bCs w:val="0"/>
          <w:color w:val="333333"/>
          <w:spacing w:val="3"/>
          <w:sz w:val="24"/>
          <w:szCs w:val="24"/>
          <w:highlight w:val="none"/>
          <w:shd w:val="clear" w:color="auto" w:fill="FFFFFF"/>
          <w:lang w:eastAsia="zh-CN"/>
        </w:rPr>
        <w:t>主次分明，</w:t>
      </w:r>
      <w:r>
        <w:rPr>
          <w:rFonts w:hint="eastAsia" w:ascii="宋体" w:hAnsi="宋体" w:eastAsia="宋体" w:cs="宋体"/>
          <w:b w:val="0"/>
          <w:bCs w:val="0"/>
          <w:color w:val="333333"/>
          <w:spacing w:val="3"/>
          <w:sz w:val="24"/>
          <w:szCs w:val="24"/>
          <w:highlight w:val="none"/>
          <w:shd w:val="clear" w:color="auto" w:fill="FFFFFF"/>
        </w:rPr>
        <w:t>优先保障</w:t>
      </w:r>
      <w:r>
        <w:rPr>
          <w:rFonts w:hint="eastAsia" w:ascii="宋体" w:hAnsi="宋体" w:eastAsia="宋体" w:cs="宋体"/>
          <w:b w:val="0"/>
          <w:bCs w:val="0"/>
          <w:color w:val="333333"/>
          <w:spacing w:val="3"/>
          <w:sz w:val="24"/>
          <w:szCs w:val="24"/>
          <w:highlight w:val="none"/>
          <w:shd w:val="clear" w:color="auto" w:fill="FFFFFF"/>
          <w:lang w:eastAsia="zh-CN"/>
        </w:rPr>
        <w:t>优势学科和特色学科</w:t>
      </w:r>
      <w:r>
        <w:rPr>
          <w:rFonts w:hint="eastAsia" w:ascii="宋体" w:hAnsi="宋体" w:eastAsia="宋体" w:cs="宋体"/>
          <w:b w:val="0"/>
          <w:bCs w:val="0"/>
          <w:color w:val="333333"/>
          <w:spacing w:val="3"/>
          <w:sz w:val="24"/>
          <w:szCs w:val="24"/>
          <w:highlight w:val="none"/>
          <w:shd w:val="clear" w:color="auto" w:fill="FFFFFF"/>
        </w:rPr>
        <w:t>的建设与发展。</w:t>
      </w:r>
      <w:r>
        <w:rPr>
          <w:rFonts w:hint="eastAsia" w:ascii="宋体" w:hAnsi="宋体" w:eastAsia="宋体" w:cs="宋体"/>
          <w:b w:val="0"/>
          <w:bCs w:val="0"/>
          <w:color w:val="333333"/>
          <w:spacing w:val="3"/>
          <w:sz w:val="24"/>
          <w:szCs w:val="24"/>
          <w:highlight w:val="none"/>
          <w:shd w:val="clear" w:color="auto" w:fill="FFFFFF"/>
          <w:lang w:eastAsia="zh-CN"/>
        </w:rPr>
        <w:t>同时</w:t>
      </w:r>
      <w:r>
        <w:rPr>
          <w:rFonts w:hint="eastAsia" w:ascii="宋体" w:hAnsi="宋体" w:eastAsia="宋体" w:cs="宋体"/>
          <w:b w:val="0"/>
          <w:bCs w:val="0"/>
          <w:color w:val="333333"/>
          <w:spacing w:val="3"/>
          <w:sz w:val="24"/>
          <w:szCs w:val="24"/>
          <w:highlight w:val="none"/>
          <w:shd w:val="clear" w:color="auto" w:fill="FFFFFF"/>
        </w:rPr>
        <w:t>不断调整</w:t>
      </w:r>
      <w:r>
        <w:rPr>
          <w:rFonts w:hint="eastAsia" w:ascii="宋体" w:hAnsi="宋体" w:eastAsia="宋体" w:cs="宋体"/>
          <w:b w:val="0"/>
          <w:bCs w:val="0"/>
          <w:color w:val="333333"/>
          <w:spacing w:val="3"/>
          <w:sz w:val="24"/>
          <w:szCs w:val="24"/>
          <w:highlight w:val="none"/>
          <w:shd w:val="clear" w:color="auto" w:fill="FFFFFF"/>
          <w:lang w:eastAsia="zh-CN"/>
        </w:rPr>
        <w:t>自身视角</w:t>
      </w:r>
      <w:r>
        <w:rPr>
          <w:rFonts w:hint="eastAsia" w:ascii="宋体" w:hAnsi="宋体" w:eastAsia="宋体" w:cs="宋体"/>
          <w:b w:val="0"/>
          <w:bCs w:val="0"/>
          <w:color w:val="333333"/>
          <w:spacing w:val="3"/>
          <w:sz w:val="24"/>
          <w:szCs w:val="24"/>
          <w:highlight w:val="none"/>
          <w:shd w:val="clear" w:color="auto" w:fill="FFFFFF"/>
        </w:rPr>
        <w:t>，做好图书馆文献资源建设，建立与教学、科研和学科建设发展相适应、纸质文献与电子文献互为补充、有特色、多载体的文献资源保障体系。</w:t>
      </w:r>
      <w:r>
        <w:rPr>
          <w:rFonts w:hint="eastAsia" w:ascii="宋体" w:hAnsi="宋体" w:eastAsia="宋体" w:cs="宋体"/>
          <w:b w:val="0"/>
          <w:bCs w:val="0"/>
          <w:color w:val="333333"/>
          <w:spacing w:val="3"/>
          <w:sz w:val="24"/>
          <w:szCs w:val="24"/>
          <w:highlight w:val="none"/>
          <w:shd w:val="clear" w:color="auto" w:fill="FFFFFF"/>
        </w:rPr>
        <w:t>为高校重点学科建设助力，不断促进学校重点学科发展，提升</w:t>
      </w:r>
      <w:r>
        <w:rPr>
          <w:rFonts w:hint="eastAsia" w:ascii="宋体" w:hAnsi="宋体" w:eastAsia="宋体" w:cs="宋体"/>
          <w:b w:val="0"/>
          <w:bCs w:val="0"/>
          <w:color w:val="333333"/>
          <w:spacing w:val="3"/>
          <w:sz w:val="24"/>
          <w:szCs w:val="24"/>
          <w:highlight w:val="none"/>
          <w:shd w:val="clear" w:color="auto" w:fill="FFFFFF"/>
          <w:lang w:eastAsia="zh-CN"/>
        </w:rPr>
        <w:t>学校综合竞争力</w:t>
      </w:r>
      <w:r>
        <w:rPr>
          <w:rFonts w:hint="eastAsia" w:ascii="宋体" w:hAnsi="宋体" w:eastAsia="宋体" w:cs="宋体"/>
          <w:b w:val="0"/>
          <w:bCs w:val="0"/>
          <w:color w:val="333333"/>
          <w:spacing w:val="3"/>
          <w:sz w:val="24"/>
          <w:szCs w:val="24"/>
          <w:highlight w:val="none"/>
          <w:shd w:val="clear" w:color="auto" w:fill="FFFFFF"/>
        </w:rPr>
        <w:t>。</w:t>
      </w: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ind w:firstLine="504"/>
        <w:textAlignment w:val="auto"/>
        <w:rPr>
          <w:rFonts w:hint="eastAsia" w:ascii="宋体" w:hAnsi="宋体" w:eastAsia="宋体" w:cs="宋体"/>
          <w:b w:val="0"/>
          <w:bCs w:val="0"/>
          <w:color w:val="333333"/>
          <w:spacing w:val="3"/>
          <w:sz w:val="24"/>
          <w:szCs w:val="24"/>
          <w:highlight w:val="none"/>
          <w:shd w:val="clear" w:color="auto" w:fill="FFFFFF"/>
        </w:rPr>
      </w:pPr>
    </w:p>
    <w:p>
      <w:pPr>
        <w:keepNext w:val="0"/>
        <w:keepLines w:val="0"/>
        <w:pageBreakBefore w:val="0"/>
        <w:shd w:val="clear"/>
        <w:tabs>
          <w:tab w:val="left" w:pos="2929"/>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333333"/>
          <w:spacing w:val="3"/>
          <w:sz w:val="21"/>
          <w:szCs w:val="21"/>
          <w:highlight w:val="none"/>
          <w:shd w:val="clear" w:color="auto" w:fill="FFFFFF"/>
        </w:rPr>
      </w:pPr>
      <w:r>
        <w:rPr>
          <w:rFonts w:hint="eastAsia" w:ascii="宋体" w:hAnsi="宋体" w:eastAsia="宋体" w:cs="宋体"/>
          <w:b/>
          <w:bCs/>
          <w:color w:val="333333"/>
          <w:spacing w:val="3"/>
          <w:sz w:val="21"/>
          <w:szCs w:val="21"/>
          <w:highlight w:val="none"/>
          <w:shd w:val="clear" w:color="auto" w:fill="FFFFFF"/>
        </w:rPr>
        <w:t>参考文献：</w:t>
      </w:r>
    </w:p>
    <w:p>
      <w:pPr>
        <w:keepNext w:val="0"/>
        <w:keepLines w:val="0"/>
        <w:pageBreakBefore w:val="0"/>
        <w:numPr>
          <w:numId w:val="0"/>
        </w:numPr>
        <w:shd w:val="clear"/>
        <w:tabs>
          <w:tab w:val="left" w:pos="2929"/>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333333"/>
          <w:spacing w:val="3"/>
          <w:sz w:val="21"/>
          <w:szCs w:val="21"/>
          <w:highlight w:val="none"/>
          <w:shd w:val="clear" w:color="auto" w:fill="FFFFFF"/>
        </w:rPr>
      </w:pPr>
      <w:r>
        <w:rPr>
          <w:rFonts w:hint="eastAsia" w:ascii="宋体" w:hAnsi="宋体" w:eastAsia="宋体" w:cs="宋体"/>
          <w:b w:val="0"/>
          <w:bCs w:val="0"/>
          <w:color w:val="333333"/>
          <w:spacing w:val="3"/>
          <w:sz w:val="21"/>
          <w:szCs w:val="21"/>
          <w:highlight w:val="none"/>
          <w:shd w:val="clear" w:color="auto" w:fill="FFFFFF"/>
          <w:lang w:val="en-US" w:eastAsia="zh-CN"/>
        </w:rPr>
        <w:t>[1]</w:t>
      </w:r>
      <w:r>
        <w:rPr>
          <w:rFonts w:hint="eastAsia" w:ascii="宋体" w:hAnsi="宋体" w:eastAsia="宋体" w:cs="宋体"/>
          <w:b w:val="0"/>
          <w:bCs w:val="0"/>
          <w:color w:val="333333"/>
          <w:spacing w:val="3"/>
          <w:sz w:val="21"/>
          <w:szCs w:val="21"/>
          <w:highlight w:val="none"/>
          <w:shd w:val="clear" w:color="auto" w:fill="FFFFFF"/>
        </w:rPr>
        <w:t>国务院.国务院关于印发统筹推进世界一流大学和一流学科建设总体方案的通知</w:t>
      </w:r>
      <w:r>
        <w:rPr>
          <w:rFonts w:hint="eastAsia" w:ascii="宋体" w:hAnsi="宋体" w:eastAsia="宋体" w:cs="宋体"/>
          <w:b w:val="0"/>
          <w:bCs w:val="0"/>
          <w:color w:val="333333"/>
          <w:spacing w:val="3"/>
          <w:sz w:val="21"/>
          <w:szCs w:val="21"/>
          <w:highlight w:val="none"/>
          <w:shd w:val="clear" w:color="auto" w:fill="FFFFFF"/>
          <w:lang w:val="en-US" w:eastAsia="zh-CN"/>
        </w:rPr>
        <w:t xml:space="preserve">       </w:t>
      </w:r>
      <w:r>
        <w:rPr>
          <w:rFonts w:hint="eastAsia" w:ascii="宋体" w:hAnsi="宋体" w:eastAsia="宋体" w:cs="宋体"/>
          <w:b w:val="0"/>
          <w:bCs w:val="0"/>
          <w:color w:val="333333"/>
          <w:spacing w:val="3"/>
          <w:sz w:val="21"/>
          <w:szCs w:val="21"/>
          <w:highlight w:val="none"/>
          <w:shd w:val="clear" w:color="auto" w:fill="FFFFFF"/>
        </w:rPr>
        <w:t>[EB/OL].[2019-07-25].http//www.gov.cn/zhengce/content/2015-11/05/content_10269.htm.</w:t>
      </w:r>
    </w:p>
    <w:p>
      <w:pPr>
        <w:keepNext w:val="0"/>
        <w:keepLines w:val="0"/>
        <w:pageBreakBefore w:val="0"/>
        <w:numPr>
          <w:numId w:val="0"/>
        </w:numPr>
        <w:shd w:val="clear"/>
        <w:tabs>
          <w:tab w:val="left" w:pos="2929"/>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333333"/>
          <w:spacing w:val="3"/>
          <w:sz w:val="21"/>
          <w:szCs w:val="21"/>
          <w:highlight w:val="none"/>
          <w:shd w:val="clear" w:color="auto" w:fill="FFFFFF"/>
        </w:rPr>
      </w:pPr>
      <w:r>
        <w:rPr>
          <w:rFonts w:hint="eastAsia" w:ascii="宋体" w:hAnsi="宋体" w:eastAsia="宋体" w:cs="宋体"/>
          <w:b w:val="0"/>
          <w:bCs w:val="0"/>
          <w:color w:val="333333"/>
          <w:spacing w:val="3"/>
          <w:sz w:val="21"/>
          <w:szCs w:val="21"/>
          <w:highlight w:val="none"/>
          <w:shd w:val="clear" w:color="auto" w:fill="FFFFFF"/>
          <w:lang w:val="en-US" w:eastAsia="zh-CN"/>
        </w:rPr>
        <w:t>[2]薛红秀，刘 涛.双一流”背景下高校图书馆基于重点学科的文献资源保障策略—以沈阳航空航天大学图书馆为例</w:t>
      </w:r>
      <w:r>
        <w:rPr>
          <w:rFonts w:hint="eastAsia" w:ascii="宋体" w:hAnsi="宋体" w:eastAsia="宋体" w:cs="宋体"/>
          <w:b w:val="0"/>
          <w:bCs w:val="0"/>
          <w:color w:val="333333"/>
          <w:spacing w:val="3"/>
          <w:sz w:val="21"/>
          <w:szCs w:val="21"/>
          <w:highlight w:val="none"/>
          <w:shd w:val="clear" w:color="auto" w:fill="FFFFFF"/>
        </w:rPr>
        <w:t>[J]</w:t>
      </w:r>
      <w:r>
        <w:rPr>
          <w:rFonts w:hint="eastAsia" w:ascii="宋体" w:hAnsi="宋体" w:eastAsia="宋体" w:cs="宋体"/>
          <w:b w:val="0"/>
          <w:bCs w:val="0"/>
          <w:color w:val="333333"/>
          <w:spacing w:val="3"/>
          <w:sz w:val="21"/>
          <w:szCs w:val="21"/>
          <w:highlight w:val="none"/>
          <w:shd w:val="clear" w:color="auto" w:fill="FFFFFF"/>
          <w:lang w:val="en-US" w:eastAsia="zh-CN"/>
        </w:rPr>
        <w:t>.</w:t>
      </w:r>
      <w:r>
        <w:rPr>
          <w:rFonts w:hint="eastAsia" w:ascii="宋体" w:hAnsi="宋体" w:eastAsia="宋体" w:cs="宋体"/>
          <w:b w:val="0"/>
          <w:bCs w:val="0"/>
          <w:color w:val="333333"/>
          <w:spacing w:val="3"/>
          <w:sz w:val="21"/>
          <w:szCs w:val="21"/>
          <w:highlight w:val="none"/>
          <w:shd w:val="clear" w:color="auto" w:fill="FFFFFF"/>
        </w:rPr>
        <w:t>图书馆学刊，20</w:t>
      </w:r>
      <w:r>
        <w:rPr>
          <w:rFonts w:hint="eastAsia" w:ascii="宋体" w:hAnsi="宋体" w:eastAsia="宋体" w:cs="宋体"/>
          <w:b w:val="0"/>
          <w:bCs w:val="0"/>
          <w:color w:val="333333"/>
          <w:spacing w:val="3"/>
          <w:sz w:val="21"/>
          <w:szCs w:val="21"/>
          <w:highlight w:val="none"/>
          <w:shd w:val="clear" w:color="auto" w:fill="FFFFFF"/>
          <w:lang w:val="en-US" w:eastAsia="zh-CN"/>
        </w:rPr>
        <w:t>20</w:t>
      </w:r>
      <w:r>
        <w:rPr>
          <w:rFonts w:hint="eastAsia" w:ascii="宋体" w:hAnsi="宋体" w:eastAsia="宋体" w:cs="宋体"/>
          <w:b w:val="0"/>
          <w:bCs w:val="0"/>
          <w:color w:val="333333"/>
          <w:spacing w:val="3"/>
          <w:sz w:val="21"/>
          <w:szCs w:val="21"/>
          <w:highlight w:val="none"/>
          <w:shd w:val="clear" w:color="auto" w:fill="FFFFFF"/>
        </w:rPr>
        <w:t>（</w:t>
      </w:r>
      <w:r>
        <w:rPr>
          <w:rFonts w:hint="eastAsia" w:ascii="宋体" w:hAnsi="宋体" w:eastAsia="宋体" w:cs="宋体"/>
          <w:b w:val="0"/>
          <w:bCs w:val="0"/>
          <w:color w:val="333333"/>
          <w:spacing w:val="3"/>
          <w:sz w:val="21"/>
          <w:szCs w:val="21"/>
          <w:highlight w:val="none"/>
          <w:shd w:val="clear" w:color="auto" w:fill="FFFFFF"/>
          <w:lang w:val="en-US" w:eastAsia="zh-CN"/>
        </w:rPr>
        <w:t>8</w:t>
      </w:r>
      <w:r>
        <w:rPr>
          <w:rFonts w:hint="eastAsia" w:ascii="宋体" w:hAnsi="宋体" w:eastAsia="宋体" w:cs="宋体"/>
          <w:b w:val="0"/>
          <w:bCs w:val="0"/>
          <w:color w:val="333333"/>
          <w:spacing w:val="3"/>
          <w:sz w:val="21"/>
          <w:szCs w:val="21"/>
          <w:highlight w:val="none"/>
          <w:shd w:val="clear" w:color="auto" w:fill="FFFFFF"/>
        </w:rPr>
        <w:t>）</w:t>
      </w:r>
    </w:p>
    <w:p>
      <w:pPr>
        <w:keepNext w:val="0"/>
        <w:keepLines w:val="0"/>
        <w:pageBreakBefore w:val="0"/>
        <w:numPr>
          <w:numId w:val="0"/>
        </w:numPr>
        <w:shd w:val="clear"/>
        <w:tabs>
          <w:tab w:val="left" w:pos="2929"/>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333333"/>
          <w:spacing w:val="3"/>
          <w:sz w:val="21"/>
          <w:szCs w:val="21"/>
          <w:highlight w:val="none"/>
          <w:shd w:val="clear" w:color="auto" w:fill="FFFFFF"/>
          <w:lang w:val="en-US" w:eastAsia="zh-CN"/>
        </w:rPr>
      </w:pPr>
      <w:r>
        <w:rPr>
          <w:rFonts w:hint="eastAsia" w:ascii="宋体" w:hAnsi="宋体" w:eastAsia="宋体" w:cs="宋体"/>
          <w:b w:val="0"/>
          <w:bCs w:val="0"/>
          <w:color w:val="333333"/>
          <w:spacing w:val="3"/>
          <w:sz w:val="21"/>
          <w:szCs w:val="21"/>
          <w:highlight w:val="none"/>
          <w:shd w:val="clear" w:color="auto" w:fill="FFFFFF"/>
          <w:lang w:val="en-US" w:eastAsia="zh-CN"/>
        </w:rPr>
        <w:t>[3]</w:t>
      </w:r>
      <w:r>
        <w:rPr>
          <w:rFonts w:hint="eastAsia" w:ascii="宋体" w:hAnsi="宋体" w:eastAsia="宋体" w:cs="宋体"/>
          <w:b w:val="0"/>
          <w:bCs w:val="0"/>
          <w:color w:val="333333"/>
          <w:spacing w:val="3"/>
          <w:sz w:val="21"/>
          <w:szCs w:val="21"/>
          <w:highlight w:val="none"/>
          <w:shd w:val="clear" w:color="auto" w:fill="FFFFFF"/>
        </w:rPr>
        <w:t>肖希明，尹彦力 .服务于“双一流”建设的高校图书馆信息资源建设[J]. 图书馆建设，2018（4）</w:t>
      </w:r>
      <w:r>
        <w:rPr>
          <w:rFonts w:hint="eastAsia" w:ascii="宋体" w:hAnsi="宋体" w:eastAsia="宋体" w:cs="宋体"/>
          <w:b w:val="0"/>
          <w:bCs w:val="0"/>
          <w:color w:val="333333"/>
          <w:spacing w:val="3"/>
          <w:sz w:val="21"/>
          <w:szCs w:val="21"/>
          <w:highlight w:val="none"/>
          <w:shd w:val="clear" w:color="auto" w:fill="FFFFFF"/>
          <w:lang w:val="en-US" w:eastAsia="zh-CN"/>
        </w:rPr>
        <w:t>.</w:t>
      </w:r>
    </w:p>
    <w:p>
      <w:pPr>
        <w:keepNext w:val="0"/>
        <w:keepLines w:val="0"/>
        <w:pageBreakBefore w:val="0"/>
        <w:numPr>
          <w:numId w:val="0"/>
        </w:numPr>
        <w:shd w:val="clear"/>
        <w:tabs>
          <w:tab w:val="left" w:pos="2929"/>
        </w:tabs>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b w:val="0"/>
          <w:bCs w:val="0"/>
          <w:color w:val="333333"/>
          <w:spacing w:val="3"/>
          <w:sz w:val="21"/>
          <w:szCs w:val="21"/>
          <w:highlight w:val="none"/>
          <w:shd w:val="clear" w:color="auto" w:fill="FFFFFF"/>
          <w:lang w:val="en-US" w:eastAsia="zh-CN"/>
        </w:rPr>
      </w:pPr>
      <w:r>
        <w:rPr>
          <w:rFonts w:hint="eastAsia" w:ascii="宋体" w:hAnsi="宋体" w:eastAsia="宋体" w:cs="宋体"/>
          <w:b w:val="0"/>
          <w:bCs w:val="0"/>
          <w:color w:val="333333"/>
          <w:spacing w:val="3"/>
          <w:sz w:val="21"/>
          <w:szCs w:val="21"/>
          <w:highlight w:val="none"/>
          <w:shd w:val="clear" w:color="auto" w:fill="FFFFFF"/>
        </w:rPr>
        <w:t>[4]</w:t>
      </w:r>
      <w:r>
        <w:rPr>
          <w:rFonts w:hint="default" w:ascii="宋体" w:hAnsi="宋体" w:eastAsia="宋体" w:cs="宋体"/>
          <w:b w:val="0"/>
          <w:bCs w:val="0"/>
          <w:color w:val="333333"/>
          <w:spacing w:val="3"/>
          <w:sz w:val="21"/>
          <w:szCs w:val="21"/>
          <w:highlight w:val="none"/>
          <w:shd w:val="clear" w:color="auto" w:fill="FFFFFF"/>
        </w:rPr>
        <w:fldChar w:fldCharType="begin"/>
      </w:r>
      <w:r>
        <w:rPr>
          <w:rFonts w:hint="default" w:ascii="宋体" w:hAnsi="宋体" w:eastAsia="宋体" w:cs="宋体"/>
          <w:b w:val="0"/>
          <w:bCs w:val="0"/>
          <w:color w:val="333333"/>
          <w:spacing w:val="3"/>
          <w:sz w:val="21"/>
          <w:szCs w:val="21"/>
          <w:highlight w:val="none"/>
          <w:shd w:val="clear" w:color="auto" w:fill="FFFFFF"/>
        </w:rPr>
        <w:instrText xml:space="preserve"> HYPERLINK "https://kns.cnki.net/kcms/detail/knetsearch.aspx?dbcode=CJFD&amp;sfield=au&amp;skey=%E6%9C%B1%E4%B8%B9&amp;code=15132953&amp;uid=WEEvREcwSlJHSldSdmVqM1BLVW9SQWZ5QTdNY1RFaUY4U2FYMGQ0T1FyVT0=$9A4hF_YAuvQ5obgVAqNKPCYcEjKensW4IQMovwHtwkF4VYPoHbKxJw!!" \t "https://kns.cnki.net/KXReader/_blank" </w:instrText>
      </w:r>
      <w:r>
        <w:rPr>
          <w:rFonts w:hint="default" w:ascii="宋体" w:hAnsi="宋体" w:eastAsia="宋体" w:cs="宋体"/>
          <w:b w:val="0"/>
          <w:bCs w:val="0"/>
          <w:color w:val="333333"/>
          <w:spacing w:val="3"/>
          <w:sz w:val="21"/>
          <w:szCs w:val="21"/>
          <w:highlight w:val="none"/>
          <w:shd w:val="clear" w:color="auto" w:fill="FFFFFF"/>
        </w:rPr>
        <w:fldChar w:fldCharType="separate"/>
      </w:r>
      <w:r>
        <w:rPr>
          <w:rFonts w:hint="default" w:ascii="宋体" w:hAnsi="宋体" w:eastAsia="宋体" w:cs="宋体"/>
          <w:b w:val="0"/>
          <w:bCs w:val="0"/>
          <w:color w:val="333333"/>
          <w:spacing w:val="3"/>
          <w:sz w:val="21"/>
          <w:szCs w:val="21"/>
          <w:highlight w:val="none"/>
          <w:shd w:val="clear" w:color="auto" w:fill="FFFFFF"/>
        </w:rPr>
        <w:t>朱丹</w:t>
      </w:r>
      <w:r>
        <w:rPr>
          <w:rFonts w:hint="default" w:ascii="宋体" w:hAnsi="宋体" w:eastAsia="宋体" w:cs="宋体"/>
          <w:b w:val="0"/>
          <w:bCs w:val="0"/>
          <w:color w:val="333333"/>
          <w:spacing w:val="3"/>
          <w:sz w:val="21"/>
          <w:szCs w:val="21"/>
          <w:highlight w:val="none"/>
          <w:shd w:val="clear" w:color="auto" w:fill="FFFFFF"/>
        </w:rPr>
        <w:fldChar w:fldCharType="end"/>
      </w:r>
      <w:r>
        <w:rPr>
          <w:rFonts w:hint="eastAsia" w:ascii="宋体" w:hAnsi="宋体" w:eastAsia="宋体" w:cs="宋体"/>
          <w:b w:val="0"/>
          <w:bCs w:val="0"/>
          <w:color w:val="333333"/>
          <w:spacing w:val="3"/>
          <w:sz w:val="21"/>
          <w:szCs w:val="21"/>
          <w:highlight w:val="none"/>
          <w:shd w:val="clear" w:color="auto" w:fill="FFFFFF"/>
          <w:lang w:val="en-US" w:eastAsia="zh-CN"/>
        </w:rPr>
        <w:t>,</w:t>
      </w:r>
      <w:r>
        <w:rPr>
          <w:rFonts w:hint="default" w:ascii="宋体" w:hAnsi="宋体" w:eastAsia="宋体" w:cs="宋体"/>
          <w:b w:val="0"/>
          <w:bCs w:val="0"/>
          <w:color w:val="333333"/>
          <w:spacing w:val="3"/>
          <w:sz w:val="21"/>
          <w:szCs w:val="21"/>
          <w:highlight w:val="none"/>
          <w:shd w:val="clear" w:color="auto" w:fill="FFFFFF"/>
        </w:rPr>
        <w:fldChar w:fldCharType="begin"/>
      </w:r>
      <w:r>
        <w:rPr>
          <w:rFonts w:hint="default" w:ascii="宋体" w:hAnsi="宋体" w:eastAsia="宋体" w:cs="宋体"/>
          <w:b w:val="0"/>
          <w:bCs w:val="0"/>
          <w:color w:val="333333"/>
          <w:spacing w:val="3"/>
          <w:sz w:val="21"/>
          <w:szCs w:val="21"/>
          <w:highlight w:val="none"/>
          <w:shd w:val="clear" w:color="auto" w:fill="FFFFFF"/>
        </w:rPr>
        <w:instrText xml:space="preserve"> HYPERLINK "https://kns.cnki.net/kcms/detail/knetsearch.aspx?dbcode=CJFD&amp;sfield=au&amp;skey=%E8%B5%B5%E8%95%BE%E9%9C%9E&amp;code=33798455&amp;uid=WEEvREcwSlJHSldSdmVqM1BLVW9SQWZ5QTdNY1RFaUY4U2FYMGQ0T1FyVT0=$9A4hF_YAuvQ5obgVAqNKPCYcEjKensW4IQMovwHtwkF4VYPoHbKxJw!!" \t "https://kns.cnki.net/KXReader/_blank" </w:instrText>
      </w:r>
      <w:r>
        <w:rPr>
          <w:rFonts w:hint="default" w:ascii="宋体" w:hAnsi="宋体" w:eastAsia="宋体" w:cs="宋体"/>
          <w:b w:val="0"/>
          <w:bCs w:val="0"/>
          <w:color w:val="333333"/>
          <w:spacing w:val="3"/>
          <w:sz w:val="21"/>
          <w:szCs w:val="21"/>
          <w:highlight w:val="none"/>
          <w:shd w:val="clear" w:color="auto" w:fill="FFFFFF"/>
        </w:rPr>
        <w:fldChar w:fldCharType="separate"/>
      </w:r>
      <w:r>
        <w:rPr>
          <w:rFonts w:hint="default" w:ascii="宋体" w:hAnsi="宋体" w:eastAsia="宋体" w:cs="宋体"/>
          <w:b w:val="0"/>
          <w:bCs w:val="0"/>
          <w:color w:val="333333"/>
          <w:spacing w:val="3"/>
          <w:sz w:val="21"/>
          <w:szCs w:val="21"/>
          <w:highlight w:val="none"/>
          <w:shd w:val="clear" w:color="auto" w:fill="FFFFFF"/>
        </w:rPr>
        <w:t>赵蕾霞</w:t>
      </w:r>
      <w:r>
        <w:rPr>
          <w:rFonts w:hint="default" w:ascii="宋体" w:hAnsi="宋体" w:eastAsia="宋体" w:cs="宋体"/>
          <w:b w:val="0"/>
          <w:bCs w:val="0"/>
          <w:color w:val="333333"/>
          <w:spacing w:val="3"/>
          <w:sz w:val="21"/>
          <w:szCs w:val="21"/>
          <w:highlight w:val="none"/>
          <w:shd w:val="clear" w:color="auto" w:fill="FFFFFF"/>
        </w:rPr>
        <w:fldChar w:fldCharType="end"/>
      </w:r>
      <w:r>
        <w:rPr>
          <w:rFonts w:hint="eastAsia" w:ascii="宋体" w:hAnsi="宋体" w:eastAsia="宋体" w:cs="宋体"/>
          <w:b w:val="0"/>
          <w:bCs w:val="0"/>
          <w:color w:val="333333"/>
          <w:spacing w:val="3"/>
          <w:sz w:val="21"/>
          <w:szCs w:val="21"/>
          <w:highlight w:val="none"/>
          <w:shd w:val="clear" w:color="auto" w:fill="FFFFFF"/>
          <w:lang w:val="en-US" w:eastAsia="zh-CN"/>
        </w:rPr>
        <w:t>.</w:t>
      </w:r>
      <w:r>
        <w:rPr>
          <w:rFonts w:hint="eastAsia" w:ascii="宋体" w:hAnsi="宋体" w:eastAsia="宋体" w:cs="宋体"/>
          <w:b w:val="0"/>
          <w:bCs w:val="0"/>
          <w:color w:val="333333"/>
          <w:spacing w:val="3"/>
          <w:sz w:val="21"/>
          <w:szCs w:val="21"/>
          <w:highlight w:val="none"/>
          <w:shd w:val="clear" w:color="auto" w:fill="FFFFFF"/>
          <w:lang w:eastAsia="zh-CN"/>
        </w:rPr>
        <w:t>高校图书馆助力“双一流”建设服务分析与研究</w:t>
      </w:r>
      <w:r>
        <w:rPr>
          <w:rFonts w:hint="eastAsia" w:ascii="宋体" w:hAnsi="宋体" w:eastAsia="宋体" w:cs="宋体"/>
          <w:b w:val="0"/>
          <w:bCs w:val="0"/>
          <w:color w:val="333333"/>
          <w:spacing w:val="3"/>
          <w:sz w:val="21"/>
          <w:szCs w:val="21"/>
          <w:highlight w:val="none"/>
          <w:shd w:val="clear" w:color="auto" w:fill="FFFFFF"/>
        </w:rPr>
        <w:t>[J]</w:t>
      </w:r>
      <w:r>
        <w:rPr>
          <w:rFonts w:hint="eastAsia" w:ascii="宋体" w:hAnsi="宋体" w:eastAsia="宋体" w:cs="宋体"/>
          <w:b w:val="0"/>
          <w:bCs w:val="0"/>
          <w:color w:val="333333"/>
          <w:spacing w:val="3"/>
          <w:sz w:val="21"/>
          <w:szCs w:val="21"/>
          <w:highlight w:val="none"/>
          <w:shd w:val="clear" w:color="auto" w:fill="FFFFFF"/>
          <w:lang w:eastAsia="zh-CN"/>
        </w:rPr>
        <w:t>图书馆研究，</w:t>
      </w:r>
      <w:r>
        <w:rPr>
          <w:rFonts w:hint="eastAsia" w:ascii="宋体" w:hAnsi="宋体" w:eastAsia="宋体" w:cs="宋体"/>
          <w:b w:val="0"/>
          <w:bCs w:val="0"/>
          <w:color w:val="333333"/>
          <w:spacing w:val="3"/>
          <w:sz w:val="21"/>
          <w:szCs w:val="21"/>
          <w:highlight w:val="none"/>
          <w:shd w:val="clear" w:color="auto" w:fill="FFFFFF"/>
          <w:lang w:val="en-US" w:eastAsia="zh-CN"/>
        </w:rPr>
        <w:t>2020，（5）</w:t>
      </w:r>
    </w:p>
    <w:p>
      <w:pPr>
        <w:keepNext w:val="0"/>
        <w:keepLines w:val="0"/>
        <w:pageBreakBefore w:val="0"/>
        <w:numPr>
          <w:ilvl w:val="0"/>
          <w:numId w:val="0"/>
        </w:numPr>
        <w:shd w:val="clear"/>
        <w:tabs>
          <w:tab w:val="left" w:pos="2929"/>
        </w:tabs>
        <w:kinsoku/>
        <w:wordWrap/>
        <w:overflowPunct/>
        <w:topLinePunct w:val="0"/>
        <w:autoSpaceDE/>
        <w:autoSpaceDN/>
        <w:bidi w:val="0"/>
        <w:adjustRightInd w:val="0"/>
        <w:snapToGrid w:val="0"/>
        <w:spacing w:line="360" w:lineRule="auto"/>
        <w:ind w:left="504" w:leftChars="0"/>
        <w:textAlignment w:val="auto"/>
        <w:rPr>
          <w:rFonts w:hint="eastAsia" w:ascii="宋体" w:hAnsi="宋体" w:eastAsia="宋体" w:cs="宋体"/>
          <w:b w:val="0"/>
          <w:bCs w:val="0"/>
          <w:color w:val="333333"/>
          <w:spacing w:val="3"/>
          <w:sz w:val="21"/>
          <w:szCs w:val="21"/>
          <w:highlight w:val="none"/>
          <w:shd w:val="clear" w:color="auto" w:fill="FFFFFF"/>
        </w:rPr>
      </w:pPr>
    </w:p>
    <w:p>
      <w:pPr>
        <w:keepNext w:val="0"/>
        <w:keepLines w:val="0"/>
        <w:pageBreakBefore w:val="0"/>
        <w:numPr>
          <w:ilvl w:val="0"/>
          <w:numId w:val="0"/>
        </w:numPr>
        <w:shd w:val="clear"/>
        <w:tabs>
          <w:tab w:val="left" w:pos="2929"/>
        </w:tabs>
        <w:kinsoku/>
        <w:wordWrap/>
        <w:overflowPunct/>
        <w:topLinePunct w:val="0"/>
        <w:autoSpaceDE/>
        <w:autoSpaceDN/>
        <w:bidi w:val="0"/>
        <w:adjustRightInd w:val="0"/>
        <w:snapToGrid w:val="0"/>
        <w:spacing w:line="360" w:lineRule="auto"/>
        <w:ind w:left="504" w:leftChars="0"/>
        <w:textAlignment w:val="auto"/>
        <w:rPr>
          <w:rFonts w:hint="eastAsia" w:ascii="宋体" w:hAnsi="宋体" w:eastAsia="宋体" w:cs="宋体"/>
          <w:b/>
          <w:bCs/>
          <w:color w:val="333333"/>
          <w:spacing w:val="3"/>
          <w:sz w:val="24"/>
          <w:szCs w:val="24"/>
          <w:highlight w:val="none"/>
          <w:shd w:val="clear" w:color="auto" w:fill="FFFFFF"/>
          <w:lang w:val="en-US" w:eastAsia="zh-CN"/>
        </w:rPr>
      </w:pP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幼圆">
    <w:panose1 w:val="02010509060101010101"/>
    <w:charset w:val="86"/>
    <w:family w:val="auto"/>
    <w:pitch w:val="default"/>
    <w:sig w:usb0="00000001" w:usb1="080E0000" w:usb2="00000000" w:usb3="00000000" w:csb0="00040000" w:csb1="00000000"/>
  </w:font>
  <w:font w:name="Arabic Typesetting">
    <w:panose1 w:val="03020402040406030203"/>
    <w:charset w:val="00"/>
    <w:family w:val="auto"/>
    <w:pitch w:val="default"/>
    <w:sig w:usb0="A000206F" w:usb1="C0000000" w:usb2="00000008" w:usb3="00000000" w:csb0="200000D3" w:csb1="00000000"/>
  </w:font>
  <w:font w:name="Agency FB">
    <w:panose1 w:val="020B0503020202020204"/>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F2EF4"/>
    <w:rsid w:val="0396749F"/>
    <w:rsid w:val="062C0DA4"/>
    <w:rsid w:val="0F821AA4"/>
    <w:rsid w:val="1138211A"/>
    <w:rsid w:val="1255116B"/>
    <w:rsid w:val="13A712E8"/>
    <w:rsid w:val="16FF1A20"/>
    <w:rsid w:val="170B585D"/>
    <w:rsid w:val="172C3589"/>
    <w:rsid w:val="17840375"/>
    <w:rsid w:val="18BA7315"/>
    <w:rsid w:val="19284B6B"/>
    <w:rsid w:val="1ECF19B1"/>
    <w:rsid w:val="228327DD"/>
    <w:rsid w:val="23D027BE"/>
    <w:rsid w:val="291E6DE3"/>
    <w:rsid w:val="2B377C28"/>
    <w:rsid w:val="2EBC09A7"/>
    <w:rsid w:val="301B70BA"/>
    <w:rsid w:val="33CF6A43"/>
    <w:rsid w:val="37C11795"/>
    <w:rsid w:val="385F417A"/>
    <w:rsid w:val="3BA9130F"/>
    <w:rsid w:val="3E595ED0"/>
    <w:rsid w:val="3FFD6486"/>
    <w:rsid w:val="401E04CD"/>
    <w:rsid w:val="4C2776EA"/>
    <w:rsid w:val="4D561F37"/>
    <w:rsid w:val="4DA66029"/>
    <w:rsid w:val="51804A38"/>
    <w:rsid w:val="53F53A92"/>
    <w:rsid w:val="5B1A1F4E"/>
    <w:rsid w:val="614F1222"/>
    <w:rsid w:val="63422A26"/>
    <w:rsid w:val="65477F61"/>
    <w:rsid w:val="65F159BB"/>
    <w:rsid w:val="67E2038C"/>
    <w:rsid w:val="688950D6"/>
    <w:rsid w:val="698553C9"/>
    <w:rsid w:val="6C4779E5"/>
    <w:rsid w:val="6CD21E76"/>
    <w:rsid w:val="704A204D"/>
    <w:rsid w:val="72C9425D"/>
    <w:rsid w:val="73142B5D"/>
    <w:rsid w:val="73CB1728"/>
    <w:rsid w:val="78155927"/>
    <w:rsid w:val="79F35B26"/>
    <w:rsid w:val="7DB01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19"/>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9">
    <w:name w:val="FollowedHyperlink"/>
    <w:basedOn w:val="8"/>
    <w:qFormat/>
    <w:uiPriority w:val="0"/>
    <w:rPr>
      <w:color w:val="42414A"/>
      <w:u w:val="none"/>
    </w:rPr>
  </w:style>
  <w:style w:type="character" w:styleId="10">
    <w:name w:val="Emphasis"/>
    <w:basedOn w:val="8"/>
    <w:qFormat/>
    <w:uiPriority w:val="0"/>
  </w:style>
  <w:style w:type="character" w:styleId="11">
    <w:name w:val="HTML Typewriter"/>
    <w:basedOn w:val="8"/>
    <w:qFormat/>
    <w:uiPriority w:val="0"/>
    <w:rPr>
      <w:rFonts w:ascii="Courier New" w:hAnsi="Courier New"/>
      <w:sz w:val="20"/>
    </w:rPr>
  </w:style>
  <w:style w:type="character" w:styleId="12">
    <w:name w:val="Hyperlink"/>
    <w:basedOn w:val="8"/>
    <w:qFormat/>
    <w:uiPriority w:val="0"/>
    <w:rPr>
      <w:color w:val="42414A"/>
      <w:u w:val="none"/>
    </w:rPr>
  </w:style>
  <w:style w:type="character" w:customStyle="1" w:styleId="13">
    <w:name w:val="bds_nopic"/>
    <w:basedOn w:val="8"/>
    <w:qFormat/>
    <w:uiPriority w:val="0"/>
  </w:style>
  <w:style w:type="character" w:customStyle="1" w:styleId="14">
    <w:name w:val="bds_nopic1"/>
    <w:basedOn w:val="8"/>
    <w:qFormat/>
    <w:uiPriority w:val="0"/>
  </w:style>
  <w:style w:type="character" w:customStyle="1" w:styleId="15">
    <w:name w:val="bds_nopic2"/>
    <w:basedOn w:val="8"/>
    <w:qFormat/>
    <w:uiPriority w:val="0"/>
  </w:style>
  <w:style w:type="character" w:customStyle="1" w:styleId="16">
    <w:name w:val="bds_more"/>
    <w:basedOn w:val="8"/>
    <w:qFormat/>
    <w:uiPriority w:val="0"/>
  </w:style>
  <w:style w:type="character" w:customStyle="1" w:styleId="17">
    <w:name w:val="bds_more1"/>
    <w:basedOn w:val="8"/>
    <w:qFormat/>
    <w:uiPriority w:val="0"/>
    <w:rPr>
      <w:rFonts w:hint="eastAsia" w:ascii="宋体" w:hAnsi="宋体" w:eastAsia="宋体" w:cs="宋体"/>
    </w:rPr>
  </w:style>
  <w:style w:type="character" w:customStyle="1" w:styleId="18">
    <w:name w:val="bds_more2"/>
    <w:basedOn w:val="8"/>
    <w:qFormat/>
    <w:uiPriority w:val="0"/>
  </w:style>
  <w:style w:type="character" w:customStyle="1" w:styleId="19">
    <w:name w:val="标题 2 Char"/>
    <w:link w:val="3"/>
    <w:uiPriority w:val="0"/>
    <w:rPr>
      <w:rFonts w:ascii="Arial" w:hAnsi="Arial" w:eastAsia="黑体"/>
      <w:b/>
      <w:sz w:val="32"/>
    </w:rPr>
  </w:style>
  <w:style w:type="paragraph" w:customStyle="1" w:styleId="20">
    <w:name w:val="calisxb"/>
    <w:basedOn w:val="1"/>
    <w:uiPriority w:val="0"/>
    <w:pPr>
      <w:spacing w:line="312" w:lineRule="auto"/>
    </w:pPr>
    <w:rPr>
      <w:rFonts w:ascii="宋体"/>
      <w:bCs/>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exi\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exi\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hexi\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0" i="0" u="none" strike="noStrike" kern="1200" spc="0" baseline="0">
                <a:solidFill>
                  <a:schemeClr val="tx1">
                    <a:lumMod val="65000"/>
                    <a:lumOff val="35000"/>
                  </a:schemeClr>
                </a:solidFill>
                <a:latin typeface="+mn-lt"/>
                <a:ea typeface="+mn-ea"/>
                <a:cs typeface="+mn-cs"/>
              </a:defRPr>
            </a:pPr>
            <a:r>
              <a:rPr sz="900"/>
              <a:t>近五年纸质图书入藏量和借阅量情况</a:t>
            </a:r>
            <a:endParaRPr sz="900"/>
          </a:p>
        </c:rich>
      </c:tx>
      <c:layout/>
      <c:overlay val="0"/>
      <c:spPr>
        <a:noFill/>
        <a:ln>
          <a:noFill/>
        </a:ln>
        <a:effectLst/>
      </c:spPr>
    </c:title>
    <c:autoTitleDeleted val="0"/>
    <c:plotArea>
      <c:layout/>
      <c:barChart>
        <c:barDir val="col"/>
        <c:grouping val="clustered"/>
        <c:varyColors val="0"/>
        <c:ser>
          <c:idx val="0"/>
          <c:order val="0"/>
          <c:tx>
            <c:strRef>
              <c:f>'[新建 XLS 工作表.xls]Sheet1'!$F$48</c:f>
              <c:strCache>
                <c:ptCount val="1"/>
                <c:pt idx="0">
                  <c:v>馆藏量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工作表.xls]Sheet1'!$E$49:$E$54</c:f>
              <c:strCache>
                <c:ptCount val="6"/>
                <c:pt idx="0">
                  <c:v>畜牧兽医</c:v>
                </c:pt>
                <c:pt idx="1">
                  <c:v>食品加工</c:v>
                </c:pt>
                <c:pt idx="2">
                  <c:v>农林经济</c:v>
                </c:pt>
                <c:pt idx="3">
                  <c:v>林学</c:v>
                </c:pt>
                <c:pt idx="4">
                  <c:v>作物</c:v>
                </c:pt>
                <c:pt idx="5">
                  <c:v>草学</c:v>
                </c:pt>
              </c:strCache>
            </c:strRef>
          </c:cat>
          <c:val>
            <c:numRef>
              <c:f>'[新建 XLS 工作表.xls]Sheet1'!$F$49:$F$54</c:f>
              <c:numCache>
                <c:formatCode>General</c:formatCode>
                <c:ptCount val="6"/>
                <c:pt idx="0">
                  <c:v>19759</c:v>
                </c:pt>
                <c:pt idx="1">
                  <c:v>14321</c:v>
                </c:pt>
                <c:pt idx="2">
                  <c:v>7792</c:v>
                </c:pt>
                <c:pt idx="3">
                  <c:v>4814</c:v>
                </c:pt>
                <c:pt idx="4">
                  <c:v>11635</c:v>
                </c:pt>
                <c:pt idx="5">
                  <c:v>12980</c:v>
                </c:pt>
              </c:numCache>
            </c:numRef>
          </c:val>
        </c:ser>
        <c:ser>
          <c:idx val="1"/>
          <c:order val="1"/>
          <c:tx>
            <c:strRef>
              <c:f>'[新建 XLS 工作表.xls]Sheet1'!$G$48</c:f>
              <c:strCache>
                <c:ptCount val="1"/>
                <c:pt idx="0">
                  <c:v>借阅量</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工作表.xls]Sheet1'!$E$49:$E$54</c:f>
              <c:strCache>
                <c:ptCount val="6"/>
                <c:pt idx="0">
                  <c:v>畜牧兽医</c:v>
                </c:pt>
                <c:pt idx="1">
                  <c:v>食品加工</c:v>
                </c:pt>
                <c:pt idx="2">
                  <c:v>农林经济</c:v>
                </c:pt>
                <c:pt idx="3">
                  <c:v>林学</c:v>
                </c:pt>
                <c:pt idx="4">
                  <c:v>作物</c:v>
                </c:pt>
                <c:pt idx="5">
                  <c:v>草学</c:v>
                </c:pt>
              </c:strCache>
            </c:strRef>
          </c:cat>
          <c:val>
            <c:numRef>
              <c:f>'[新建 XLS 工作表.xls]Sheet1'!$G$49:$G$54</c:f>
              <c:numCache>
                <c:formatCode>General</c:formatCode>
                <c:ptCount val="6"/>
                <c:pt idx="0">
                  <c:v>230</c:v>
                </c:pt>
                <c:pt idx="1">
                  <c:v>312</c:v>
                </c:pt>
                <c:pt idx="2">
                  <c:v>167</c:v>
                </c:pt>
                <c:pt idx="3">
                  <c:v>263</c:v>
                </c:pt>
                <c:pt idx="4">
                  <c:v>142</c:v>
                </c:pt>
                <c:pt idx="5">
                  <c:v>251</c:v>
                </c:pt>
              </c:numCache>
            </c:numRef>
          </c:val>
        </c:ser>
        <c:dLbls>
          <c:showLegendKey val="0"/>
          <c:showVal val="1"/>
          <c:showCatName val="0"/>
          <c:showSerName val="0"/>
          <c:showPercent val="0"/>
          <c:showBubbleSize val="0"/>
        </c:dLbls>
        <c:gapWidth val="219"/>
        <c:overlap val="-27"/>
        <c:axId val="223169738"/>
        <c:axId val="952448665"/>
      </c:barChart>
      <c:catAx>
        <c:axId val="2231697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2448665"/>
        <c:crosses val="autoZero"/>
        <c:auto val="1"/>
        <c:lblAlgn val="ctr"/>
        <c:lblOffset val="100"/>
        <c:noMultiLvlLbl val="0"/>
      </c:catAx>
      <c:valAx>
        <c:axId val="9524486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31697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100"/>
              <a:t>内蒙古各高校图书馆</a:t>
            </a:r>
            <a:r>
              <a:rPr lang="en-US" altLang="zh-CN" sz="1100"/>
              <a:t>2020</a:t>
            </a:r>
            <a:r>
              <a:rPr altLang="en-US" sz="1100"/>
              <a:t>年度总经费情况</a:t>
            </a:r>
            <a:endParaRPr sz="1100"/>
          </a:p>
        </c:rich>
      </c:tx>
      <c:layout/>
      <c:overlay val="0"/>
      <c:spPr>
        <a:noFill/>
        <a:ln>
          <a:noFill/>
        </a:ln>
        <a:effectLst/>
      </c:spPr>
    </c:title>
    <c:autoTitleDeleted val="0"/>
    <c:plotArea>
      <c:layout/>
      <c:barChart>
        <c:barDir val="col"/>
        <c:grouping val="clustered"/>
        <c:varyColors val="0"/>
        <c:ser>
          <c:idx val="0"/>
          <c:order val="0"/>
          <c:tx>
            <c:strRef>
              <c:f>'[新建 XLS 工作表.xls]Sheet1'!$B$14</c:f>
              <c:strCache>
                <c:ptCount val="1"/>
                <c:pt idx="0">
                  <c:v>元</c:v>
                </c:pt>
              </c:strCache>
            </c:strRef>
          </c:tx>
          <c:spPr>
            <a:solidFill>
              <a:schemeClr val="accent1"/>
            </a:solidFill>
            <a:ln>
              <a:noFill/>
            </a:ln>
            <a:effectLst/>
          </c:spPr>
          <c:invertIfNegative val="0"/>
          <c:dLbls>
            <c:dLbl>
              <c:idx val="1"/>
              <c:layout>
                <c:manualLayout>
                  <c:x val="0.00250324320633619"/>
                  <c:y val="0.009940607275640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numFmt formatCode="&quot;￥&quot;#,##0_);[Red]\(&quot;￥&quot;#,##0\)" sourceLinked="0"/>
              <c:spPr>
                <a:noFill/>
                <a:ln>
                  <a:solidFill>
                    <a:srgbClr val="FF0000"/>
                  </a:solidFill>
                </a:ln>
                <a:effectLst/>
              </c:spPr>
              <c:txPr>
                <a:bodyPr rot="0" spcFirstLastPara="0" vertOverflow="ellipsis" vert="horz" wrap="square" lIns="38100" tIns="19050" rIns="38100" bIns="19050" anchor="ctr" anchorCtr="1"/>
                <a:lstStyle/>
                <a:p>
                  <a:pPr>
                    <a:defRPr lang="zh-CN" sz="6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0117337745666772"/>
                  <c:y val="-0.0103256680415886"/>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72593199508398"/>
                      <c:h val="0.0435959538395783"/>
                    </c:manualLayout>
                  </c15:layout>
                </c:ext>
              </c:extLst>
            </c:dLbl>
            <c:dLbl>
              <c:idx val="5"/>
              <c:layout>
                <c:manualLayout>
                  <c:x val="7.18904226443499e-5"/>
                  <c:y val="0.00575695503258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263041103372935"/>
                  <c:y val="0.003558311287211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591731530793391"/>
                  <c:y val="0.00184245667329116"/>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62916666666667"/>
                      <c:h val="0.0393866020984665"/>
                    </c:manualLayout>
                  </c15:layout>
                </c:ext>
              </c:extLst>
            </c:dLbl>
            <c:dLbl>
              <c:idx val="8"/>
              <c:layout>
                <c:manualLayout>
                  <c:x val="-0.0576812781646866"/>
                  <c:y val="0.02919264107419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77721710679117"/>
                  <c:y val="0.0135391348897665"/>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48011813099884"/>
                      <c:h val="0.0263019463440295"/>
                    </c:manualLayout>
                  </c15:layout>
                </c:ext>
              </c:extLst>
            </c:dLbl>
            <c:dLbl>
              <c:idx val="10"/>
              <c:layout>
                <c:manualLayout>
                  <c:x val="-0.00246881496881497"/>
                  <c:y val="0.01291563616378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342862689431571"/>
                  <c:y val="0.027606505115848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940748440748441"/>
                      <c:h val="0.0461665292662819"/>
                    </c:manualLayout>
                  </c15:layout>
                </c:ext>
              </c:extLst>
            </c:dLbl>
            <c:dLbl>
              <c:idx val="12"/>
              <c:layout>
                <c:manualLayout>
                  <c:x val="0.0091750411864324"/>
                  <c:y val="0.02967024341334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270069765310247"/>
                  <c:y val="0.0228170789753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498220831973805"/>
                  <c:y val="0.02784313511205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quot;￥&quot;#,##0_);[Red]\(&quot;￥&quot;#,##0\)" sourceLinked="0"/>
            <c:spPr>
              <a:noFill/>
              <a:ln>
                <a:noFill/>
              </a:ln>
              <a:effectLst/>
            </c:spPr>
            <c:txPr>
              <a:bodyPr rot="0" spcFirstLastPara="0" vertOverflow="ellipsis" vert="horz" wrap="square" lIns="38100" tIns="19050" rIns="38100" bIns="19050" anchor="ctr" anchorCtr="1"/>
              <a:lstStyle/>
              <a:p>
                <a:pPr>
                  <a:defRPr lang="zh-CN" sz="6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'[新建 XLS 工作表.xls]Sheet1'!$A$15:$A$29</c:f>
              <c:strCache>
                <c:ptCount val="15"/>
                <c:pt idx="0">
                  <c:v>内蒙古大学图书馆</c:v>
                </c:pt>
                <c:pt idx="1">
                  <c:v>内蒙古师范大学图书馆</c:v>
                </c:pt>
                <c:pt idx="2">
                  <c:v>内蒙古农业大学图书馆</c:v>
                </c:pt>
                <c:pt idx="3">
                  <c:v>内蒙古工业大学图书馆</c:v>
                </c:pt>
                <c:pt idx="4">
                  <c:v>呼和浩特民族学院图书馆</c:v>
                </c:pt>
                <c:pt idx="5">
                  <c:v>内蒙古科技大学图书馆</c:v>
                </c:pt>
                <c:pt idx="6">
                  <c:v>内蒙古医科大学图书馆</c:v>
                </c:pt>
                <c:pt idx="7">
                  <c:v>内蒙古财经大学图书馆</c:v>
                </c:pt>
                <c:pt idx="8">
                  <c:v>内蒙古民族大学图书馆</c:v>
                </c:pt>
                <c:pt idx="9">
                  <c:v>内蒙古建筑职业技术学院图书馆</c:v>
                </c:pt>
                <c:pt idx="10">
                  <c:v>内蒙古化工职业学院图书馆</c:v>
                </c:pt>
                <c:pt idx="11">
                  <c:v>内蒙古机电职业技术学院图书馆</c:v>
                </c:pt>
                <c:pt idx="12">
                  <c:v>内蒙古电子信息职业技术学院图书馆</c:v>
                </c:pt>
                <c:pt idx="13">
                  <c:v>内蒙古交通职业技术学院图书馆</c:v>
                </c:pt>
                <c:pt idx="14">
                  <c:v>内蒙古商贸职业学院图书馆</c:v>
                </c:pt>
              </c:strCache>
            </c:strRef>
          </c:cat>
          <c:val>
            <c:numRef>
              <c:f>'[新建 XLS 工作表.xls]Sheet1'!$B$15:$B$29</c:f>
              <c:numCache>
                <c:formatCode>General</c:formatCode>
                <c:ptCount val="15"/>
                <c:pt idx="0">
                  <c:v>20724388</c:v>
                </c:pt>
                <c:pt idx="1">
                  <c:v>18516388</c:v>
                </c:pt>
                <c:pt idx="2">
                  <c:v>6000000</c:v>
                </c:pt>
                <c:pt idx="3">
                  <c:v>13458860</c:v>
                </c:pt>
                <c:pt idx="4">
                  <c:v>9985000</c:v>
                </c:pt>
                <c:pt idx="5">
                  <c:v>9315106</c:v>
                </c:pt>
                <c:pt idx="6">
                  <c:v>6123918</c:v>
                </c:pt>
                <c:pt idx="7">
                  <c:v>5839500</c:v>
                </c:pt>
                <c:pt idx="8">
                  <c:v>5428300</c:v>
                </c:pt>
                <c:pt idx="9">
                  <c:v>1845709.6</c:v>
                </c:pt>
                <c:pt idx="10">
                  <c:v>1797123</c:v>
                </c:pt>
                <c:pt idx="11">
                  <c:v>1085000</c:v>
                </c:pt>
                <c:pt idx="12">
                  <c:v>719996.4</c:v>
                </c:pt>
                <c:pt idx="13">
                  <c:v>409000</c:v>
                </c:pt>
                <c:pt idx="14">
                  <c:v>197894.7</c:v>
                </c:pt>
              </c:numCache>
            </c:numRef>
          </c:val>
        </c:ser>
        <c:dLbls>
          <c:showLegendKey val="0"/>
          <c:showVal val="1"/>
          <c:showCatName val="0"/>
          <c:showSerName val="0"/>
          <c:showPercent val="0"/>
          <c:showBubbleSize val="0"/>
        </c:dLbls>
        <c:gapWidth val="150"/>
        <c:overlap val="0"/>
        <c:axId val="25914488"/>
        <c:axId val="933349282"/>
      </c:barChart>
      <c:catAx>
        <c:axId val="25914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crossAx val="933349282"/>
        <c:crosses val="autoZero"/>
        <c:auto val="1"/>
        <c:lblAlgn val="ctr"/>
        <c:lblOffset val="100"/>
        <c:noMultiLvlLbl val="0"/>
      </c:catAx>
      <c:valAx>
        <c:axId val="93334928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914488"/>
        <c:crosses val="autoZero"/>
        <c:crossBetween val="between"/>
      </c:valAx>
      <c:spPr>
        <a:noFill/>
        <a:ln>
          <a:noFill/>
        </a:ln>
        <a:effectLst/>
      </c:spPr>
    </c:plotArea>
    <c:legend>
      <c:legendPos val="r"/>
      <c:layout>
        <c:manualLayout>
          <c:xMode val="edge"/>
          <c:yMode val="edge"/>
          <c:x val="0.931482998770995"/>
          <c:y val="0.0869069668043881"/>
          <c:w val="0.0485456780008193"/>
          <c:h val="0.072944863940732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100" b="0" i="0" u="none" strike="noStrike" kern="1200" spc="0" baseline="0">
                <a:solidFill>
                  <a:schemeClr val="tx1">
                    <a:lumMod val="65000"/>
                    <a:lumOff val="35000"/>
                  </a:schemeClr>
                </a:solidFill>
                <a:latin typeface="+mn-lt"/>
                <a:ea typeface="+mn-ea"/>
                <a:cs typeface="+mn-cs"/>
              </a:defRPr>
            </a:pPr>
            <a:r>
              <a:rPr sz="1100" b="0"/>
              <a:t>同类院校图书馆</a:t>
            </a:r>
            <a:r>
              <a:rPr lang="en-US" altLang="zh-CN" sz="1100" b="0"/>
              <a:t>2020</a:t>
            </a:r>
            <a:r>
              <a:rPr altLang="en-US" sz="1100" b="0"/>
              <a:t>年度总经费情况</a:t>
            </a:r>
            <a:endParaRPr altLang="en-US" sz="1100" b="0"/>
          </a:p>
        </c:rich>
      </c:tx>
      <c:layout>
        <c:manualLayout>
          <c:xMode val="edge"/>
          <c:yMode val="edge"/>
          <c:x val="0.286805555555556"/>
          <c:y val="0.0243055555555556"/>
        </c:manualLayout>
      </c:layout>
      <c:overlay val="0"/>
      <c:spPr>
        <a:noFill/>
        <a:ln>
          <a:noFill/>
        </a:ln>
        <a:effectLst/>
      </c:spPr>
    </c:title>
    <c:autoTitleDeleted val="0"/>
    <c:plotArea>
      <c:layout>
        <c:manualLayout>
          <c:layoutTarget val="inner"/>
          <c:xMode val="edge"/>
          <c:yMode val="edge"/>
          <c:x val="0.138"/>
          <c:y val="0.178814892501311"/>
          <c:w val="0.831444444444444"/>
          <c:h val="0.50907184058731"/>
        </c:manualLayout>
      </c:layout>
      <c:barChart>
        <c:barDir val="col"/>
        <c:grouping val="clustered"/>
        <c:varyColors val="0"/>
        <c:ser>
          <c:idx val="0"/>
          <c:order val="0"/>
          <c:tx>
            <c:strRef>
              <c:f>'[新建 XLS 工作表.xls]Sheet1'!$F$34</c:f>
              <c:strCache>
                <c:ptCount val="1"/>
                <c:pt idx="0">
                  <c:v>总经费（元）</c:v>
                </c:pt>
              </c:strCache>
            </c:strRef>
          </c:tx>
          <c:spPr>
            <a:solidFill>
              <a:schemeClr val="accent1"/>
            </a:solidFill>
            <a:ln>
              <a:noFill/>
            </a:ln>
            <a:effectLst/>
          </c:spPr>
          <c:invertIfNegative val="0"/>
          <c:dLbls>
            <c:dLbl>
              <c:idx val="0"/>
              <c:layout>
                <c:manualLayout>
                  <c:x val="0.01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4166666666667"/>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numFmt formatCode="&quot;￥&quot;#,##0.00_);[Red]\(&quot;￥&quot;#,##0.00\)" sourceLinked="0"/>
              <c:spPr>
                <a:noFill/>
                <a:ln>
                  <a:solidFill>
                    <a:srgbClr val="FF0000"/>
                  </a:solidFill>
                </a:ln>
                <a:effectLst/>
              </c:spPr>
              <c:txPr>
                <a:bodyPr rot="0" spcFirstLastPara="0" vertOverflow="ellipsis" vert="horz" wrap="square" lIns="38100" tIns="19050" rIns="38100" bIns="19050" anchor="ctr" anchorCtr="1"/>
                <a:lstStyle/>
                <a:p>
                  <a:pPr>
                    <a:defRPr lang="zh-CN" sz="6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quot;￥&quot;#,##0.00_);[Red]\(&quot;￥&quot;#,##0.00\)" sourceLinked="0"/>
            <c:spPr>
              <a:noFill/>
              <a:ln>
                <a:noFill/>
              </a:ln>
              <a:effectLst/>
            </c:spPr>
            <c:txPr>
              <a:bodyPr rot="0" spcFirstLastPara="0" vertOverflow="ellipsis" vert="horz" wrap="square" lIns="38100" tIns="19050" rIns="38100" bIns="19050" anchor="ctr" anchorCtr="1"/>
              <a:lstStyle/>
              <a:p>
                <a:pPr>
                  <a:defRPr lang="zh-CN" sz="6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工作表.xls]Sheet1'!$E$35:$E$40</c:f>
              <c:strCache>
                <c:ptCount val="6"/>
                <c:pt idx="0">
                  <c:v>福建农林大学图书馆</c:v>
                </c:pt>
                <c:pt idx="1">
                  <c:v>甘肃农业大学图书馆</c:v>
                </c:pt>
                <c:pt idx="2">
                  <c:v>山西农业大学图书馆</c:v>
                </c:pt>
                <c:pt idx="3">
                  <c:v>河南农业大学图书馆</c:v>
                </c:pt>
                <c:pt idx="4">
                  <c:v>安徽农业大学图书馆</c:v>
                </c:pt>
                <c:pt idx="5">
                  <c:v>内蒙古农业大学图书馆</c:v>
                </c:pt>
              </c:strCache>
            </c:strRef>
          </c:cat>
          <c:val>
            <c:numRef>
              <c:f>'[新建 XLS 工作表.xls]Sheet1'!$F$35:$F$40</c:f>
              <c:numCache>
                <c:formatCode>General</c:formatCode>
                <c:ptCount val="6"/>
                <c:pt idx="0">
                  <c:v>26777556</c:v>
                </c:pt>
                <c:pt idx="1">
                  <c:v>6639100</c:v>
                </c:pt>
                <c:pt idx="2">
                  <c:v>5144718</c:v>
                </c:pt>
                <c:pt idx="3">
                  <c:v>12209550</c:v>
                </c:pt>
                <c:pt idx="4">
                  <c:v>8344210</c:v>
                </c:pt>
                <c:pt idx="5">
                  <c:v>6000000</c:v>
                </c:pt>
              </c:numCache>
            </c:numRef>
          </c:val>
        </c:ser>
        <c:dLbls>
          <c:showLegendKey val="0"/>
          <c:showVal val="1"/>
          <c:showCatName val="0"/>
          <c:showSerName val="0"/>
          <c:showPercent val="0"/>
          <c:showBubbleSize val="0"/>
        </c:dLbls>
        <c:gapWidth val="219"/>
        <c:overlap val="-27"/>
        <c:axId val="860014182"/>
        <c:axId val="104774717"/>
      </c:barChart>
      <c:catAx>
        <c:axId val="8600141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104774717"/>
        <c:crosses val="autoZero"/>
        <c:auto val="1"/>
        <c:lblAlgn val="ctr"/>
        <c:lblOffset val="100"/>
        <c:noMultiLvlLbl val="0"/>
      </c:catAx>
      <c:valAx>
        <c:axId val="10477471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00141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2021-05-04T04:19:00Z</dcterms:created>
  <dc:creator>mac</dc:creator>
  <cp:lastModifiedBy>Gema</cp:lastModifiedBy>
  <cp:lastPrinted>2021-05-11T07:47:33Z</cp:lastPrinted>
  <dcterms:modified xsi:type="dcterms:W3CDTF">2021-05-11T08:29:17Z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8BAA38F25C81403F90471CC7C7265716</vt:lpwstr>
  </property>
</Properties>
</file>