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971" w:rsidRDefault="001138BF">
      <w:pPr>
        <w:widowControl/>
        <w:spacing w:before="312" w:after="312"/>
        <w:ind w:left="561"/>
        <w:jc w:val="center"/>
        <w:rPr>
          <w:rFonts w:ascii="黑体" w:eastAsia="黑体"/>
          <w:sz w:val="32"/>
        </w:rPr>
      </w:pPr>
      <w:bookmarkStart w:id="0" w:name="_GoBack"/>
      <w:bookmarkEnd w:id="0"/>
      <w:r>
        <w:rPr>
          <w:rFonts w:ascii="黑体" w:eastAsia="黑体" w:hint="eastAsia"/>
          <w:noProof/>
          <w:sz w:val="32"/>
        </w:rPr>
        <w:drawing>
          <wp:inline distT="0" distB="0" distL="0" distR="0">
            <wp:extent cx="5147310" cy="6890314"/>
            <wp:effectExtent l="0" t="0" r="0" b="0"/>
            <wp:docPr id="1"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 示意图&amp;#10;&amp;#10;中度可信度描述已自动生成"/>
                    <pic:cNvPicPr/>
                  </pic:nvPicPr>
                  <pic:blipFill>
                    <a:blip r:embed="rId5"/>
                    <a:stretch>
                      <a:fillRect/>
                    </a:stretch>
                  </pic:blipFill>
                  <pic:spPr>
                    <a:xfrm>
                      <a:off x="0" y="0"/>
                      <a:ext cx="5147310" cy="6890314"/>
                    </a:xfrm>
                    <a:prstGeom prst="rect">
                      <a:avLst/>
                    </a:prstGeom>
                  </pic:spPr>
                </pic:pic>
              </a:graphicData>
            </a:graphic>
          </wp:inline>
        </w:drawing>
      </w:r>
    </w:p>
    <w:p w:rsidR="00EB1971" w:rsidRDefault="00EB1971">
      <w:pPr>
        <w:widowControl/>
        <w:spacing w:before="312" w:after="312"/>
        <w:ind w:left="561"/>
        <w:jc w:val="center"/>
        <w:rPr>
          <w:rFonts w:ascii="黑体" w:eastAsia="黑体"/>
          <w:sz w:val="32"/>
        </w:rPr>
      </w:pPr>
    </w:p>
    <w:p w:rsidR="00EB1971" w:rsidRDefault="00EB1971">
      <w:pPr>
        <w:widowControl/>
        <w:spacing w:before="312" w:after="312"/>
        <w:ind w:left="561"/>
        <w:jc w:val="center"/>
        <w:rPr>
          <w:rFonts w:ascii="黑体" w:eastAsia="黑体"/>
          <w:sz w:val="32"/>
        </w:rPr>
      </w:pPr>
    </w:p>
    <w:p w:rsidR="00EB1971" w:rsidRDefault="00EB1971">
      <w:pPr>
        <w:widowControl/>
        <w:spacing w:before="312" w:after="312"/>
        <w:ind w:left="561"/>
        <w:jc w:val="center"/>
        <w:rPr>
          <w:rFonts w:ascii="黑体" w:eastAsia="黑体"/>
          <w:sz w:val="32"/>
        </w:rPr>
      </w:pPr>
    </w:p>
    <w:p w:rsidR="00EB1971" w:rsidRDefault="001138BF">
      <w:pPr>
        <w:widowControl/>
        <w:spacing w:before="312" w:after="312"/>
        <w:ind w:left="561"/>
        <w:jc w:val="center"/>
        <w:rPr>
          <w:rFonts w:ascii="黑体" w:eastAsia="黑体"/>
          <w:sz w:val="32"/>
          <w:szCs w:val="32"/>
        </w:rPr>
      </w:pPr>
      <w:r>
        <w:rPr>
          <w:rFonts w:ascii="黑体" w:eastAsia="黑体" w:hint="eastAsia"/>
          <w:sz w:val="32"/>
          <w:szCs w:val="32"/>
        </w:rPr>
        <w:lastRenderedPageBreak/>
        <w:t>项目结题验收单</w:t>
      </w:r>
    </w:p>
    <w:p w:rsidR="00EB1971" w:rsidRDefault="001138BF">
      <w:pPr>
        <w:widowControl/>
        <w:spacing w:before="312" w:after="312"/>
        <w:rPr>
          <w:rFonts w:ascii="黑体" w:eastAsia="黑体"/>
          <w:sz w:val="24"/>
        </w:rPr>
      </w:pPr>
      <w:r w:rsidRPr="00976198">
        <w:rPr>
          <w:rFonts w:ascii="黑体" w:eastAsia="黑体" w:hint="eastAsia"/>
          <w:sz w:val="24"/>
        </w:rPr>
        <w:t>专家验收表</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26"/>
        <w:gridCol w:w="1382"/>
        <w:gridCol w:w="345"/>
        <w:gridCol w:w="1038"/>
        <w:gridCol w:w="690"/>
        <w:gridCol w:w="693"/>
        <w:gridCol w:w="1383"/>
        <w:gridCol w:w="1383"/>
      </w:tblGrid>
      <w:tr w:rsidR="00EB1971">
        <w:trPr>
          <w:trHeight w:val="556"/>
        </w:trPr>
        <w:tc>
          <w:tcPr>
            <w:tcW w:w="1726" w:type="dxa"/>
            <w:vAlign w:val="center"/>
          </w:tcPr>
          <w:p w:rsidR="00EB1971" w:rsidRDefault="001138BF">
            <w:pPr>
              <w:rPr>
                <w:rFonts w:ascii="宋体" w:hAnsi="宋体"/>
                <w:szCs w:val="21"/>
              </w:rPr>
            </w:pPr>
            <w:r w:rsidRPr="005108B4">
              <w:rPr>
                <w:rFonts w:ascii="宋体" w:hAnsi="宋体" w:hint="eastAsia"/>
                <w:szCs w:val="21"/>
              </w:rPr>
              <w:t>项目名称</w:t>
            </w:r>
          </w:p>
        </w:tc>
        <w:tc>
          <w:tcPr>
            <w:tcW w:w="6912" w:type="dxa"/>
            <w:gridSpan w:val="7"/>
            <w:vAlign w:val="center"/>
          </w:tcPr>
          <w:p w:rsidR="00EB1971" w:rsidRDefault="001138BF">
            <w:pPr>
              <w:rPr>
                <w:rFonts w:ascii="宋体" w:hAnsi="宋体"/>
                <w:szCs w:val="21"/>
              </w:rPr>
            </w:pPr>
            <w:r w:rsidRPr="001E35BC">
              <w:rPr>
                <w:rFonts w:ascii="宋体" w:hAnsi="宋体" w:hint="eastAsia"/>
                <w:szCs w:val="21"/>
              </w:rPr>
              <w:t>高校校史文献开发与推广策略</w:t>
            </w:r>
          </w:p>
        </w:tc>
      </w:tr>
      <w:tr w:rsidR="00EB1971">
        <w:trPr>
          <w:trHeight w:val="614"/>
        </w:trPr>
        <w:tc>
          <w:tcPr>
            <w:tcW w:w="1726" w:type="dxa"/>
            <w:vAlign w:val="center"/>
          </w:tcPr>
          <w:p w:rsidR="00EB1971" w:rsidRDefault="001138BF">
            <w:pPr>
              <w:rPr>
                <w:rFonts w:ascii="宋体" w:hAnsi="宋体"/>
                <w:szCs w:val="21"/>
              </w:rPr>
            </w:pPr>
            <w:r w:rsidRPr="005108B4">
              <w:rPr>
                <w:rFonts w:ascii="宋体" w:hAnsi="宋体" w:hint="eastAsia"/>
                <w:szCs w:val="21"/>
              </w:rPr>
              <w:t>主持人</w:t>
            </w:r>
          </w:p>
        </w:tc>
        <w:tc>
          <w:tcPr>
            <w:tcW w:w="1727" w:type="dxa"/>
            <w:gridSpan w:val="2"/>
            <w:vAlign w:val="center"/>
          </w:tcPr>
          <w:p w:rsidR="00EB1971" w:rsidRDefault="001138BF">
            <w:pPr>
              <w:rPr>
                <w:rFonts w:ascii="宋体" w:hAnsi="宋体"/>
                <w:szCs w:val="21"/>
              </w:rPr>
            </w:pPr>
            <w:r>
              <w:rPr>
                <w:rFonts w:ascii="宋体" w:hAnsi="宋体" w:hint="eastAsia"/>
                <w:szCs w:val="21"/>
              </w:rPr>
              <w:t>张晓文</w:t>
            </w:r>
          </w:p>
        </w:tc>
        <w:tc>
          <w:tcPr>
            <w:tcW w:w="1728" w:type="dxa"/>
            <w:gridSpan w:val="2"/>
            <w:vAlign w:val="center"/>
          </w:tcPr>
          <w:p w:rsidR="00EB1971" w:rsidRDefault="001138BF">
            <w:pPr>
              <w:rPr>
                <w:rFonts w:ascii="宋体" w:hAnsi="宋体"/>
                <w:szCs w:val="21"/>
              </w:rPr>
            </w:pPr>
            <w:r w:rsidRPr="005108B4">
              <w:rPr>
                <w:rFonts w:ascii="宋体" w:hAnsi="宋体" w:hint="eastAsia"/>
                <w:szCs w:val="21"/>
              </w:rPr>
              <w:t>职务</w:t>
            </w:r>
            <w:r w:rsidRPr="005108B4">
              <w:rPr>
                <w:rFonts w:ascii="宋体" w:hAnsi="宋体" w:hint="eastAsia"/>
                <w:szCs w:val="21"/>
              </w:rPr>
              <w:t>/</w:t>
            </w:r>
            <w:r w:rsidRPr="005108B4">
              <w:rPr>
                <w:rFonts w:ascii="宋体" w:hAnsi="宋体" w:hint="eastAsia"/>
                <w:szCs w:val="21"/>
              </w:rPr>
              <w:t>职称</w:t>
            </w:r>
          </w:p>
        </w:tc>
        <w:tc>
          <w:tcPr>
            <w:tcW w:w="3458" w:type="dxa"/>
            <w:gridSpan w:val="3"/>
            <w:vAlign w:val="center"/>
          </w:tcPr>
          <w:p w:rsidR="00EB1971" w:rsidRDefault="001138BF">
            <w:pPr>
              <w:rPr>
                <w:rFonts w:ascii="宋体" w:hAnsi="宋体"/>
                <w:szCs w:val="21"/>
              </w:rPr>
            </w:pPr>
            <w:r>
              <w:rPr>
                <w:rFonts w:ascii="宋体" w:hAnsi="宋体" w:hint="eastAsia"/>
                <w:szCs w:val="21"/>
              </w:rPr>
              <w:t>副研究馆员</w:t>
            </w:r>
          </w:p>
        </w:tc>
      </w:tr>
      <w:tr w:rsidR="00EB1971">
        <w:trPr>
          <w:trHeight w:val="614"/>
        </w:trPr>
        <w:tc>
          <w:tcPr>
            <w:tcW w:w="1726" w:type="dxa"/>
            <w:vAlign w:val="center"/>
          </w:tcPr>
          <w:p w:rsidR="00EB1971" w:rsidRDefault="001138BF">
            <w:pPr>
              <w:rPr>
                <w:rFonts w:ascii="宋体" w:hAnsi="宋体"/>
                <w:szCs w:val="21"/>
              </w:rPr>
            </w:pPr>
            <w:r w:rsidRPr="005108B4">
              <w:rPr>
                <w:rFonts w:ascii="宋体" w:hAnsi="宋体" w:hint="eastAsia"/>
                <w:szCs w:val="21"/>
              </w:rPr>
              <w:t>所在单位</w:t>
            </w:r>
          </w:p>
        </w:tc>
        <w:tc>
          <w:tcPr>
            <w:tcW w:w="6912" w:type="dxa"/>
            <w:gridSpan w:val="7"/>
            <w:vAlign w:val="center"/>
          </w:tcPr>
          <w:p w:rsidR="00EB1971" w:rsidRDefault="001138BF">
            <w:pPr>
              <w:rPr>
                <w:rFonts w:ascii="宋体" w:hAnsi="宋体"/>
                <w:szCs w:val="21"/>
              </w:rPr>
            </w:pPr>
            <w:r>
              <w:rPr>
                <w:rFonts w:ascii="宋体" w:hAnsi="宋体" w:hint="eastAsia"/>
                <w:szCs w:val="21"/>
              </w:rPr>
              <w:t>广西大学图书馆</w:t>
            </w:r>
          </w:p>
        </w:tc>
      </w:tr>
      <w:tr w:rsidR="00EB1971">
        <w:trPr>
          <w:trHeight w:val="846"/>
        </w:trPr>
        <w:tc>
          <w:tcPr>
            <w:tcW w:w="1726" w:type="dxa"/>
            <w:vAlign w:val="center"/>
          </w:tcPr>
          <w:p w:rsidR="00EB1971" w:rsidRDefault="001138BF">
            <w:pPr>
              <w:jc w:val="center"/>
              <w:rPr>
                <w:rFonts w:ascii="宋体" w:hAnsi="宋体"/>
                <w:szCs w:val="21"/>
              </w:rPr>
            </w:pPr>
            <w:r w:rsidRPr="005108B4">
              <w:rPr>
                <w:rFonts w:ascii="宋体" w:hAnsi="宋体" w:hint="eastAsia"/>
                <w:szCs w:val="21"/>
              </w:rPr>
              <w:t>专</w:t>
            </w:r>
          </w:p>
          <w:p w:rsidR="00EB1971" w:rsidRDefault="00EB1971">
            <w:pPr>
              <w:jc w:val="center"/>
              <w:rPr>
                <w:rFonts w:ascii="宋体" w:hAnsi="宋体"/>
                <w:szCs w:val="21"/>
              </w:rPr>
            </w:pPr>
          </w:p>
          <w:p w:rsidR="00EB1971" w:rsidRDefault="001138BF">
            <w:pPr>
              <w:jc w:val="center"/>
              <w:rPr>
                <w:rFonts w:ascii="宋体" w:hAnsi="宋体"/>
                <w:szCs w:val="21"/>
              </w:rPr>
            </w:pPr>
            <w:r w:rsidRPr="005108B4">
              <w:rPr>
                <w:rFonts w:ascii="宋体" w:hAnsi="宋体" w:hint="eastAsia"/>
                <w:szCs w:val="21"/>
              </w:rPr>
              <w:t>家</w:t>
            </w:r>
          </w:p>
          <w:p w:rsidR="00EB1971" w:rsidRDefault="00EB1971">
            <w:pPr>
              <w:jc w:val="center"/>
              <w:rPr>
                <w:rFonts w:ascii="宋体" w:hAnsi="宋体"/>
                <w:szCs w:val="21"/>
              </w:rPr>
            </w:pPr>
          </w:p>
          <w:p w:rsidR="00EB1971" w:rsidRDefault="001138BF">
            <w:pPr>
              <w:jc w:val="center"/>
              <w:rPr>
                <w:rFonts w:ascii="宋体" w:hAnsi="宋体"/>
                <w:szCs w:val="21"/>
              </w:rPr>
            </w:pPr>
            <w:r w:rsidRPr="005108B4">
              <w:rPr>
                <w:rFonts w:ascii="宋体" w:hAnsi="宋体" w:hint="eastAsia"/>
                <w:szCs w:val="21"/>
              </w:rPr>
              <w:t>意</w:t>
            </w:r>
          </w:p>
          <w:p w:rsidR="00EB1971" w:rsidRDefault="00EB1971">
            <w:pPr>
              <w:jc w:val="center"/>
              <w:rPr>
                <w:rFonts w:ascii="宋体" w:hAnsi="宋体"/>
                <w:szCs w:val="21"/>
              </w:rPr>
            </w:pPr>
          </w:p>
          <w:p w:rsidR="00EB1971" w:rsidRDefault="001138BF">
            <w:pPr>
              <w:jc w:val="center"/>
              <w:rPr>
                <w:rFonts w:ascii="宋体" w:hAnsi="宋体"/>
                <w:szCs w:val="21"/>
              </w:rPr>
            </w:pPr>
            <w:r w:rsidRPr="005108B4">
              <w:rPr>
                <w:rFonts w:ascii="宋体" w:hAnsi="宋体" w:hint="eastAsia"/>
                <w:szCs w:val="21"/>
              </w:rPr>
              <w:t>见</w:t>
            </w:r>
          </w:p>
        </w:tc>
        <w:tc>
          <w:tcPr>
            <w:tcW w:w="6912" w:type="dxa"/>
            <w:gridSpan w:val="7"/>
            <w:vAlign w:val="center"/>
          </w:tcPr>
          <w:p w:rsidR="00EB1971" w:rsidRDefault="00EB1971">
            <w:pPr>
              <w:ind w:firstLine="480"/>
              <w:rPr>
                <w:rFonts w:ascii="宋体" w:hAnsi="宋体"/>
                <w:szCs w:val="21"/>
              </w:rPr>
            </w:pPr>
          </w:p>
          <w:p w:rsidR="00EB1971" w:rsidRDefault="001138BF">
            <w:pPr>
              <w:spacing w:line="300" w:lineRule="auto"/>
              <w:ind w:firstLine="482"/>
              <w:rPr>
                <w:rFonts w:ascii="宋体" w:hAnsi="宋体"/>
                <w:sz w:val="28"/>
                <w:szCs w:val="28"/>
              </w:rPr>
            </w:pPr>
            <w:r w:rsidRPr="00475F75">
              <w:rPr>
                <w:rFonts w:ascii="宋体" w:hAnsi="宋体" w:hint="eastAsia"/>
                <w:sz w:val="28"/>
                <w:szCs w:val="28"/>
              </w:rPr>
              <w:t>该课题针对高校校史文献的开发和阅读推广开展研究，完成研究报告一份。报告条理清晰，内容详实丰富，通过对广西大学和广西师范大学两所高校的校史文献收藏、开发和利用情况的深入调查，</w:t>
            </w:r>
            <w:r>
              <w:rPr>
                <w:rFonts w:ascii="宋体" w:hAnsi="宋体" w:hint="eastAsia"/>
                <w:sz w:val="28"/>
                <w:szCs w:val="28"/>
              </w:rPr>
              <w:t>结合文献调研国内多所高校校史文献开发利用状况，系统</w:t>
            </w:r>
            <w:r w:rsidRPr="00475F75">
              <w:rPr>
                <w:rFonts w:ascii="宋体" w:hAnsi="宋体" w:hint="eastAsia"/>
                <w:sz w:val="28"/>
                <w:szCs w:val="28"/>
              </w:rPr>
              <w:t>分析了校史文献的重要价值、开发策略，对高校校史</w:t>
            </w:r>
            <w:r>
              <w:rPr>
                <w:rFonts w:ascii="宋体" w:hAnsi="宋体" w:hint="eastAsia"/>
                <w:sz w:val="28"/>
                <w:szCs w:val="28"/>
              </w:rPr>
              <w:t>文献</w:t>
            </w:r>
            <w:r w:rsidRPr="00475F75">
              <w:rPr>
                <w:rFonts w:ascii="宋体" w:hAnsi="宋体" w:hint="eastAsia"/>
                <w:sz w:val="28"/>
                <w:szCs w:val="28"/>
              </w:rPr>
              <w:t>的阅读推广提出了切实可行的建议和实施方案。</w:t>
            </w:r>
          </w:p>
          <w:p w:rsidR="00EB1971" w:rsidRDefault="001138BF">
            <w:pPr>
              <w:spacing w:line="300" w:lineRule="auto"/>
              <w:ind w:firstLine="482"/>
              <w:rPr>
                <w:rFonts w:ascii="宋体" w:hAnsi="宋体"/>
                <w:sz w:val="28"/>
                <w:szCs w:val="28"/>
              </w:rPr>
            </w:pPr>
            <w:r w:rsidRPr="009453CA">
              <w:rPr>
                <w:rFonts w:ascii="宋体" w:hAnsi="宋体" w:hint="eastAsia"/>
                <w:sz w:val="28"/>
                <w:szCs w:val="28"/>
              </w:rPr>
              <w:t>经评议，专家组同意项目通过验收。</w:t>
            </w:r>
          </w:p>
          <w:p w:rsidR="00EB1971" w:rsidRDefault="00EB1971">
            <w:pPr>
              <w:spacing w:line="300" w:lineRule="auto"/>
              <w:ind w:firstLine="482"/>
              <w:rPr>
                <w:rFonts w:ascii="宋体" w:hAnsi="宋体"/>
                <w:sz w:val="28"/>
                <w:szCs w:val="28"/>
              </w:rPr>
            </w:pPr>
          </w:p>
          <w:p w:rsidR="00EB1971" w:rsidRDefault="00EB1971">
            <w:pPr>
              <w:ind w:firstLine="480"/>
              <w:rPr>
                <w:rFonts w:ascii="宋体" w:hAnsi="宋体"/>
                <w:szCs w:val="21"/>
              </w:rPr>
            </w:pPr>
          </w:p>
          <w:p w:rsidR="00EB1971" w:rsidRDefault="00EB1971">
            <w:pPr>
              <w:ind w:firstLine="480"/>
              <w:rPr>
                <w:rFonts w:ascii="宋体" w:hAnsi="宋体"/>
                <w:szCs w:val="21"/>
              </w:rPr>
            </w:pPr>
          </w:p>
          <w:p w:rsidR="00EB1971" w:rsidRDefault="00EB1971">
            <w:pPr>
              <w:ind w:firstLine="480"/>
              <w:rPr>
                <w:rFonts w:ascii="宋体" w:hAnsi="宋体"/>
                <w:szCs w:val="21"/>
              </w:rPr>
            </w:pPr>
          </w:p>
          <w:p w:rsidR="00EB1971" w:rsidRDefault="00EB1971">
            <w:pPr>
              <w:rPr>
                <w:rFonts w:ascii="宋体" w:hAnsi="宋体"/>
                <w:szCs w:val="21"/>
              </w:rPr>
            </w:pPr>
          </w:p>
          <w:p w:rsidR="00EB1971" w:rsidRDefault="00EB1971">
            <w:pPr>
              <w:ind w:firstLine="480"/>
              <w:rPr>
                <w:rFonts w:ascii="宋体" w:hAnsi="宋体"/>
                <w:szCs w:val="21"/>
              </w:rPr>
            </w:pPr>
          </w:p>
          <w:p w:rsidR="00EB1971" w:rsidRDefault="00EB1971">
            <w:pPr>
              <w:ind w:firstLine="480"/>
              <w:rPr>
                <w:rFonts w:ascii="宋体" w:hAnsi="宋体"/>
                <w:szCs w:val="21"/>
              </w:rPr>
            </w:pPr>
          </w:p>
          <w:p w:rsidR="00EB1971" w:rsidRDefault="001138BF">
            <w:pPr>
              <w:ind w:firstLine="420"/>
              <w:rPr>
                <w:rFonts w:ascii="宋体" w:hAnsi="宋体"/>
                <w:szCs w:val="21"/>
              </w:rPr>
            </w:pPr>
            <w:r w:rsidRPr="005108B4">
              <w:rPr>
                <w:rFonts w:ascii="宋体" w:hAnsi="宋体" w:hint="eastAsia"/>
                <w:szCs w:val="21"/>
              </w:rPr>
              <w:t xml:space="preserve">                                  </w:t>
            </w:r>
          </w:p>
        </w:tc>
      </w:tr>
      <w:tr w:rsidR="00EB1971">
        <w:trPr>
          <w:trHeight w:val="579"/>
        </w:trPr>
        <w:tc>
          <w:tcPr>
            <w:tcW w:w="1726" w:type="dxa"/>
            <w:vAlign w:val="center"/>
          </w:tcPr>
          <w:p w:rsidR="00EB1971" w:rsidRDefault="001138BF">
            <w:pPr>
              <w:jc w:val="center"/>
              <w:rPr>
                <w:rFonts w:ascii="宋体" w:hAnsi="宋体"/>
                <w:szCs w:val="21"/>
              </w:rPr>
            </w:pPr>
            <w:r w:rsidRPr="005108B4">
              <w:rPr>
                <w:rFonts w:ascii="宋体" w:hAnsi="宋体" w:hint="eastAsia"/>
                <w:szCs w:val="21"/>
              </w:rPr>
              <w:t>专家签字</w:t>
            </w:r>
          </w:p>
        </w:tc>
        <w:tc>
          <w:tcPr>
            <w:tcW w:w="1382" w:type="dxa"/>
            <w:vAlign w:val="center"/>
          </w:tcPr>
          <w:p w:rsidR="00EB1971" w:rsidRDefault="00EB1971">
            <w:pPr>
              <w:jc w:val="center"/>
              <w:rPr>
                <w:rFonts w:ascii="宋体" w:hAnsi="宋体"/>
                <w:szCs w:val="21"/>
              </w:rPr>
            </w:pPr>
          </w:p>
        </w:tc>
        <w:tc>
          <w:tcPr>
            <w:tcW w:w="1383" w:type="dxa"/>
            <w:gridSpan w:val="2"/>
            <w:vAlign w:val="center"/>
          </w:tcPr>
          <w:p w:rsidR="00EB1971" w:rsidRDefault="00EB1971">
            <w:pPr>
              <w:jc w:val="center"/>
              <w:rPr>
                <w:rFonts w:ascii="宋体" w:hAnsi="宋体"/>
                <w:szCs w:val="21"/>
              </w:rPr>
            </w:pPr>
          </w:p>
        </w:tc>
        <w:tc>
          <w:tcPr>
            <w:tcW w:w="1383" w:type="dxa"/>
            <w:gridSpan w:val="2"/>
            <w:vAlign w:val="center"/>
          </w:tcPr>
          <w:p w:rsidR="00EB1971" w:rsidRDefault="00EB1971">
            <w:pPr>
              <w:jc w:val="center"/>
              <w:rPr>
                <w:rFonts w:ascii="宋体" w:hAnsi="宋体"/>
                <w:szCs w:val="21"/>
              </w:rPr>
            </w:pPr>
          </w:p>
        </w:tc>
        <w:tc>
          <w:tcPr>
            <w:tcW w:w="1383" w:type="dxa"/>
            <w:vAlign w:val="center"/>
          </w:tcPr>
          <w:p w:rsidR="00EB1971" w:rsidRDefault="00EB1971">
            <w:pPr>
              <w:jc w:val="center"/>
              <w:rPr>
                <w:rFonts w:ascii="宋体" w:hAnsi="宋体"/>
                <w:szCs w:val="21"/>
              </w:rPr>
            </w:pPr>
          </w:p>
        </w:tc>
        <w:tc>
          <w:tcPr>
            <w:tcW w:w="1383" w:type="dxa"/>
            <w:vAlign w:val="center"/>
          </w:tcPr>
          <w:p w:rsidR="00EB1971" w:rsidRDefault="00EB1971">
            <w:pPr>
              <w:jc w:val="center"/>
              <w:rPr>
                <w:rFonts w:ascii="宋体" w:hAnsi="宋体"/>
                <w:szCs w:val="21"/>
              </w:rPr>
            </w:pPr>
          </w:p>
        </w:tc>
      </w:tr>
      <w:tr w:rsidR="00EB1971">
        <w:trPr>
          <w:trHeight w:val="579"/>
        </w:trPr>
        <w:tc>
          <w:tcPr>
            <w:tcW w:w="1726" w:type="dxa"/>
            <w:vAlign w:val="center"/>
          </w:tcPr>
          <w:p w:rsidR="00EB1971" w:rsidRDefault="001138BF">
            <w:pPr>
              <w:jc w:val="center"/>
              <w:rPr>
                <w:rFonts w:ascii="宋体" w:hAnsi="宋体"/>
                <w:szCs w:val="21"/>
              </w:rPr>
            </w:pPr>
            <w:r w:rsidRPr="005108B4">
              <w:rPr>
                <w:rFonts w:ascii="宋体" w:hAnsi="宋体" w:hint="eastAsia"/>
                <w:szCs w:val="21"/>
              </w:rPr>
              <w:t>职务</w:t>
            </w:r>
            <w:r w:rsidRPr="005108B4">
              <w:rPr>
                <w:rFonts w:ascii="宋体" w:hAnsi="宋体" w:hint="eastAsia"/>
                <w:szCs w:val="21"/>
              </w:rPr>
              <w:t>/</w:t>
            </w:r>
            <w:r w:rsidRPr="005108B4">
              <w:rPr>
                <w:rFonts w:ascii="宋体" w:hAnsi="宋体" w:hint="eastAsia"/>
                <w:szCs w:val="21"/>
              </w:rPr>
              <w:t>职称</w:t>
            </w:r>
          </w:p>
        </w:tc>
        <w:tc>
          <w:tcPr>
            <w:tcW w:w="1382" w:type="dxa"/>
            <w:vAlign w:val="center"/>
          </w:tcPr>
          <w:p w:rsidR="00EB1971" w:rsidRDefault="00EB1971">
            <w:pPr>
              <w:jc w:val="center"/>
              <w:rPr>
                <w:rFonts w:ascii="宋体" w:hAnsi="宋体"/>
                <w:szCs w:val="21"/>
              </w:rPr>
            </w:pPr>
          </w:p>
        </w:tc>
        <w:tc>
          <w:tcPr>
            <w:tcW w:w="1383" w:type="dxa"/>
            <w:gridSpan w:val="2"/>
            <w:vAlign w:val="center"/>
          </w:tcPr>
          <w:p w:rsidR="00EB1971" w:rsidRDefault="00EB1971">
            <w:pPr>
              <w:jc w:val="center"/>
              <w:rPr>
                <w:rFonts w:ascii="宋体" w:hAnsi="宋体"/>
                <w:szCs w:val="21"/>
              </w:rPr>
            </w:pPr>
          </w:p>
        </w:tc>
        <w:tc>
          <w:tcPr>
            <w:tcW w:w="1383" w:type="dxa"/>
            <w:gridSpan w:val="2"/>
            <w:vAlign w:val="center"/>
          </w:tcPr>
          <w:p w:rsidR="00EB1971" w:rsidRDefault="00EB1971">
            <w:pPr>
              <w:jc w:val="center"/>
              <w:rPr>
                <w:rFonts w:ascii="宋体" w:hAnsi="宋体"/>
                <w:szCs w:val="21"/>
              </w:rPr>
            </w:pPr>
          </w:p>
        </w:tc>
        <w:tc>
          <w:tcPr>
            <w:tcW w:w="1383" w:type="dxa"/>
            <w:vAlign w:val="center"/>
          </w:tcPr>
          <w:p w:rsidR="00EB1971" w:rsidRDefault="00EB1971">
            <w:pPr>
              <w:jc w:val="center"/>
              <w:rPr>
                <w:rFonts w:ascii="宋体" w:hAnsi="宋体"/>
                <w:szCs w:val="21"/>
              </w:rPr>
            </w:pPr>
          </w:p>
        </w:tc>
        <w:tc>
          <w:tcPr>
            <w:tcW w:w="1383" w:type="dxa"/>
            <w:vAlign w:val="center"/>
          </w:tcPr>
          <w:p w:rsidR="00EB1971" w:rsidRDefault="00EB1971">
            <w:pPr>
              <w:jc w:val="center"/>
              <w:rPr>
                <w:rFonts w:ascii="宋体" w:hAnsi="宋体"/>
                <w:szCs w:val="21"/>
              </w:rPr>
            </w:pPr>
          </w:p>
        </w:tc>
      </w:tr>
    </w:tbl>
    <w:p w:rsidR="00EB1971" w:rsidRDefault="001138BF">
      <w:pPr>
        <w:rPr>
          <w:sz w:val="20"/>
        </w:rPr>
      </w:pPr>
      <w:r w:rsidRPr="00EC4AA3">
        <w:rPr>
          <w:noProof/>
          <w:sz w:val="20"/>
        </w:rPr>
        <w:lastRenderedPageBreak/>
        <mc:AlternateContent>
          <mc:Choice Requires="wps">
            <w:drawing>
              <wp:anchor distT="0" distB="0" distL="0" distR="0" simplePos="0" relativeHeight="252184576" behindDoc="0" locked="0" layoutInCell="1" allowOverlap="1">
                <wp:simplePos x="0" y="0"/>
                <wp:positionH relativeFrom="column">
                  <wp:posOffset>3642359</wp:posOffset>
                </wp:positionH>
                <wp:positionV relativeFrom="paragraph">
                  <wp:posOffset>352425</wp:posOffset>
                </wp:positionV>
                <wp:extent cx="1392555" cy="693420"/>
                <wp:effectExtent l="0" t="0" r="0" b="0"/>
                <wp:wrapNone/>
                <wp:docPr id="2" name="_x0000_s3075"/>
                <wp:cNvGraphicFramePr/>
                <a:graphic xmlns:a="http://schemas.openxmlformats.org/drawingml/2006/main">
                  <a:graphicData uri="http://schemas.microsoft.com/office/word/2010/wordprocessingShape">
                    <wps:wsp>
                      <wps:cNvSpPr/>
                      <wps:spPr>
                        <a:xfrm>
                          <a:off x="0" y="0"/>
                          <a:ext cx="1392555" cy="693420"/>
                        </a:xfrm>
                        <a:prstGeom prst="rect">
                          <a:avLst/>
                        </a:prstGeom>
                        <a:solidFill>
                          <a:prstClr val="white"/>
                        </a:solidFill>
                        <a:ln w="12700">
                          <a:solidFill>
                            <a:prstClr val="white"/>
                          </a:solidFill>
                        </a:ln>
                      </wps:spPr>
                      <wps:txbx>
                        <w:txbxContent>
                          <w:p w:rsidR="00EB1971" w:rsidRDefault="001138BF">
                            <w:r>
                              <w:rPr>
                                <w:rFonts w:hint="eastAsia"/>
                              </w:rPr>
                              <w:t>项目编号：</w:t>
                            </w:r>
                          </w:p>
                          <w:p w:rsidR="00EB1971" w:rsidRDefault="001138BF">
                            <w:pPr>
                              <w:rPr>
                                <w:rFonts w:ascii="华文仿宋" w:eastAsia="华文仿宋" w:hAnsi="华文仿宋"/>
                                <w:sz w:val="30"/>
                                <w:szCs w:val="30"/>
                              </w:rPr>
                            </w:pPr>
                            <w:r w:rsidRPr="00966B21">
                              <w:rPr>
                                <w:rFonts w:ascii="华文仿宋" w:eastAsia="华文仿宋" w:hAnsi="华文仿宋"/>
                                <w:sz w:val="30"/>
                                <w:szCs w:val="30"/>
                              </w:rPr>
                              <w:t>2023021</w:t>
                            </w:r>
                          </w:p>
                          <w:p w:rsidR="00EB1971" w:rsidRDefault="00EB1971"/>
                        </w:txbxContent>
                      </wps:txbx>
                      <wps:bodyPr rot="0" vert="horz" wrap="square" lIns="91440" tIns="45720" rIns="91440" bIns="45720" anchor="t" anchorCtr="0"/>
                    </wps:wsp>
                  </a:graphicData>
                </a:graphic>
              </wp:anchor>
            </w:drawing>
          </mc:Choice>
          <mc:Fallback>
            <w:pict>
              <v:rect id="_x0000_s3075" o:spid="_x0000_s1026" style="position:absolute;left:0;text-align:left;margin-left:286.8pt;margin-top:27.75pt;width:109.65pt;height:54.6pt;z-index:2521845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" strokecolor="white" strokeweight="1pt">
                <v:textbox>
                  <w:txbxContent>
                    <w:p w:rsidR="00EB1971" w:rsidRDefault="001138BF">
                      <w:r>
                        <w:rPr>
                          <w:rFonts w:hint="eastAsia"/>
                        </w:rPr>
                        <w:t>项目编号：</w:t>
                      </w:r>
                    </w:p>
                    <w:p w:rsidR="00EB1971" w:rsidRDefault="001138BF">
                      <w:pPr>
                        <w:rPr>
                          <w:rFonts w:ascii="华文仿宋" w:eastAsia="华文仿宋" w:hAnsi="华文仿宋"/>
                          <w:sz w:val="30"/>
                          <w:szCs w:val="30"/>
                        </w:rPr>
                      </w:pPr>
                      <w:r w:rsidRPr="00966B21">
                        <w:rPr>
                          <w:rFonts w:ascii="华文仿宋" w:eastAsia="华文仿宋" w:hAnsi="华文仿宋"/>
                          <w:sz w:val="30"/>
                          <w:szCs w:val="30"/>
                        </w:rPr>
                        <w:t>2023021</w:t>
                      </w:r>
                    </w:p>
                    <w:p w:rsidR="00EB1971" w:rsidRDefault="00EB1971"/>
                  </w:txbxContent>
                </v:textbox>
              </v:rect>
            </w:pict>
          </mc:Fallback>
        </mc:AlternateContent>
      </w:r>
      <w:r w:rsidRPr="00653542">
        <w:rPr>
          <w:noProof/>
        </w:rPr>
        <w:drawing>
          <wp:inline distT="0" distB="0" distL="0" distR="0">
            <wp:extent cx="1728216" cy="1400429"/>
            <wp:effectExtent l="0" t="0" r="0" b="0"/>
            <wp:docPr id="3" name="_x0000_i3076"/>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a:stretch>
                      <a:fillRect/>
                    </a:stretch>
                  </pic:blipFill>
                  <pic:spPr>
                    <a:xfrm>
                      <a:off x="0" y="0"/>
                      <a:ext cx="1728216" cy="1400429"/>
                    </a:xfrm>
                    <a:prstGeom prst="rect">
                      <a:avLst/>
                    </a:prstGeom>
                  </pic:spPr>
                </pic:pic>
              </a:graphicData>
            </a:graphic>
          </wp:inline>
        </w:drawing>
      </w:r>
    </w:p>
    <w:p w:rsidR="00EB1971" w:rsidRDefault="00EB1971"/>
    <w:p w:rsidR="00EB1971" w:rsidRDefault="00EB1971">
      <w:pPr>
        <w:pStyle w:val="calisxb"/>
        <w:spacing w:line="240" w:lineRule="auto"/>
        <w:rPr>
          <w:rFonts w:ascii="Times New Roman"/>
          <w:bCs w:val="0"/>
        </w:rPr>
      </w:pPr>
    </w:p>
    <w:p w:rsidR="00EB1971" w:rsidRDefault="001138BF">
      <w:pPr>
        <w:jc w:val="center"/>
        <w:rPr>
          <w:b/>
          <w:bCs/>
          <w:sz w:val="36"/>
          <w:szCs w:val="36"/>
        </w:rPr>
      </w:pPr>
      <w:r w:rsidRPr="004B2153">
        <w:rPr>
          <w:rFonts w:hint="eastAsia"/>
          <w:b/>
          <w:bCs/>
          <w:sz w:val="36"/>
          <w:szCs w:val="36"/>
        </w:rPr>
        <w:t>CALIS</w:t>
      </w:r>
      <w:r w:rsidRPr="004B2153">
        <w:rPr>
          <w:rFonts w:hint="eastAsia"/>
          <w:b/>
          <w:bCs/>
          <w:sz w:val="36"/>
          <w:szCs w:val="36"/>
        </w:rPr>
        <w:t>全国农学文献信息中心研究项目</w:t>
      </w:r>
    </w:p>
    <w:p w:rsidR="00EB1971" w:rsidRDefault="001138BF">
      <w:pPr>
        <w:jc w:val="center"/>
        <w:rPr>
          <w:b/>
          <w:bCs/>
          <w:sz w:val="36"/>
          <w:szCs w:val="36"/>
        </w:rPr>
      </w:pPr>
      <w:r>
        <w:rPr>
          <w:rFonts w:hint="eastAsia"/>
          <w:b/>
          <w:bCs/>
          <w:sz w:val="36"/>
          <w:szCs w:val="36"/>
        </w:rPr>
        <w:t>结题</w:t>
      </w:r>
      <w:r w:rsidRPr="00E12F21">
        <w:rPr>
          <w:rFonts w:hint="eastAsia"/>
          <w:b/>
          <w:bCs/>
          <w:sz w:val="36"/>
          <w:szCs w:val="36"/>
        </w:rPr>
        <w:t>报告</w:t>
      </w:r>
    </w:p>
    <w:p w:rsidR="00EB1971" w:rsidRDefault="00EB1971">
      <w:pPr>
        <w:rPr>
          <w:sz w:val="28"/>
        </w:rPr>
      </w:pPr>
    </w:p>
    <w:tbl>
      <w:tblPr>
        <w:tblW w:w="0" w:type="auto"/>
        <w:jc w:val="center"/>
        <w:tblLook w:val="0000" w:firstRow="0" w:lastRow="0" w:firstColumn="0" w:lastColumn="0" w:noHBand="0" w:noVBand="0"/>
      </w:tblPr>
      <w:tblGrid>
        <w:gridCol w:w="2352"/>
        <w:gridCol w:w="5936"/>
      </w:tblGrid>
      <w:tr w:rsidR="00EB1971">
        <w:trPr>
          <w:jc w:val="center"/>
        </w:trPr>
        <w:tc>
          <w:tcPr>
            <w:tcW w:w="2352" w:type="dxa"/>
          </w:tcPr>
          <w:p w:rsidR="00EB1971" w:rsidRDefault="001138BF">
            <w:pPr>
              <w:spacing w:before="156" w:line="480" w:lineRule="auto"/>
              <w:rPr>
                <w:sz w:val="28"/>
                <w:szCs w:val="28"/>
              </w:rPr>
            </w:pPr>
            <w:r w:rsidRPr="00E12F21">
              <w:rPr>
                <w:rFonts w:hint="eastAsia"/>
                <w:sz w:val="28"/>
                <w:szCs w:val="28"/>
              </w:rPr>
              <w:t>项目名称：</w:t>
            </w:r>
          </w:p>
          <w:p w:rsidR="00EB1971" w:rsidRDefault="001138BF">
            <w:pPr>
              <w:spacing w:before="156" w:line="480" w:lineRule="auto"/>
              <w:rPr>
                <w:sz w:val="28"/>
                <w:szCs w:val="28"/>
              </w:rPr>
            </w:pPr>
            <w:r>
              <w:rPr>
                <w:rFonts w:hint="eastAsia"/>
                <w:sz w:val="28"/>
                <w:szCs w:val="28"/>
              </w:rPr>
              <w:t>项目关键词：</w:t>
            </w:r>
            <w:r>
              <w:rPr>
                <w:rFonts w:hint="eastAsia"/>
                <w:sz w:val="28"/>
                <w:szCs w:val="28"/>
              </w:rPr>
              <w:t xml:space="preserve">     </w:t>
            </w:r>
            <w:r w:rsidRPr="007F3567">
              <w:rPr>
                <w:rFonts w:hint="eastAsia"/>
                <w:sz w:val="28"/>
                <w:szCs w:val="28"/>
                <w:u w:val="single"/>
              </w:rPr>
              <w:t xml:space="preserve"> </w:t>
            </w:r>
            <w:r>
              <w:rPr>
                <w:rFonts w:hint="eastAsia"/>
                <w:sz w:val="28"/>
                <w:szCs w:val="28"/>
                <w:u w:val="single"/>
              </w:rPr>
              <w:t xml:space="preserve">                  </w:t>
            </w:r>
            <w:r w:rsidRPr="007F3567">
              <w:rPr>
                <w:rFonts w:hint="eastAsia"/>
                <w:sz w:val="28"/>
                <w:szCs w:val="28"/>
                <w:u w:val="single"/>
              </w:rPr>
              <w:t xml:space="preserve">  </w:t>
            </w:r>
            <w:r>
              <w:rPr>
                <w:rFonts w:hint="eastAsia"/>
                <w:sz w:val="28"/>
                <w:szCs w:val="28"/>
                <w:u w:val="single"/>
              </w:rPr>
              <w:t xml:space="preserve">       </w:t>
            </w:r>
            <w:r w:rsidRPr="007F3567">
              <w:rPr>
                <w:rFonts w:hint="eastAsia"/>
                <w:sz w:val="28"/>
                <w:szCs w:val="28"/>
                <w:u w:val="single"/>
              </w:rPr>
              <w:t xml:space="preserve">                               </w:t>
            </w:r>
          </w:p>
        </w:tc>
        <w:tc>
          <w:tcPr>
            <w:tcW w:w="5936" w:type="dxa"/>
          </w:tcPr>
          <w:p w:rsidR="00EB1971" w:rsidRDefault="001138BF">
            <w:pPr>
              <w:spacing w:before="156" w:line="480" w:lineRule="auto"/>
              <w:rPr>
                <w:sz w:val="28"/>
                <w:szCs w:val="28"/>
                <w:u w:val="single"/>
              </w:rPr>
            </w:pP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sidRPr="00966B21">
              <w:rPr>
                <w:rFonts w:hint="eastAsia"/>
                <w:sz w:val="28"/>
                <w:szCs w:val="28"/>
                <w:u w:val="single"/>
              </w:rPr>
              <w:t>高校校史文献开发与推广策略</w:t>
            </w:r>
            <w:r>
              <w:rPr>
                <w:rFonts w:hint="eastAsia"/>
                <w:sz w:val="28"/>
                <w:szCs w:val="28"/>
                <w:u w:val="single"/>
              </w:rPr>
              <w:t xml:space="preserve">                      </w:t>
            </w:r>
            <w:r w:rsidRPr="00E12F21">
              <w:rPr>
                <w:rFonts w:hint="eastAsia"/>
                <w:sz w:val="28"/>
                <w:szCs w:val="28"/>
                <w:u w:val="single"/>
              </w:rPr>
              <w:t xml:space="preserve">         </w:t>
            </w:r>
          </w:p>
          <w:p w:rsidR="00EB1971" w:rsidRDefault="001138BF">
            <w:pPr>
              <w:spacing w:before="156" w:line="480" w:lineRule="auto"/>
              <w:rPr>
                <w:sz w:val="28"/>
                <w:szCs w:val="28"/>
                <w:u w:val="single"/>
              </w:rPr>
            </w:pPr>
            <w:r>
              <w:rPr>
                <w:rFonts w:hint="eastAsia"/>
                <w:sz w:val="28"/>
                <w:szCs w:val="28"/>
                <w:u w:val="single"/>
              </w:rPr>
              <w:t xml:space="preserve"> </w:t>
            </w:r>
            <w:r>
              <w:rPr>
                <w:sz w:val="28"/>
                <w:szCs w:val="28"/>
                <w:u w:val="single"/>
              </w:rPr>
              <w:t xml:space="preserve">   </w:t>
            </w:r>
            <w:r w:rsidRPr="00966B21">
              <w:rPr>
                <w:rFonts w:hint="eastAsia"/>
                <w:sz w:val="28"/>
                <w:szCs w:val="28"/>
                <w:u w:val="single"/>
              </w:rPr>
              <w:t>校史文献</w:t>
            </w:r>
            <w:r w:rsidRPr="00966B21">
              <w:rPr>
                <w:rFonts w:hint="eastAsia"/>
                <w:sz w:val="28"/>
                <w:szCs w:val="28"/>
                <w:u w:val="single"/>
              </w:rPr>
              <w:t xml:space="preserve"> </w:t>
            </w:r>
            <w:r>
              <w:rPr>
                <w:rFonts w:hint="eastAsia"/>
                <w:sz w:val="28"/>
                <w:szCs w:val="28"/>
                <w:u w:val="single"/>
              </w:rPr>
              <w:t>特色</w:t>
            </w:r>
            <w:r w:rsidRPr="00966B21">
              <w:rPr>
                <w:rFonts w:hint="eastAsia"/>
                <w:sz w:val="28"/>
                <w:szCs w:val="28"/>
                <w:u w:val="single"/>
              </w:rPr>
              <w:t>文献开发</w:t>
            </w:r>
            <w:r w:rsidRPr="00966B21">
              <w:rPr>
                <w:rFonts w:hint="eastAsia"/>
                <w:sz w:val="28"/>
                <w:szCs w:val="28"/>
                <w:u w:val="single"/>
              </w:rPr>
              <w:t xml:space="preserve"> </w:t>
            </w:r>
            <w:r w:rsidRPr="00966B21">
              <w:rPr>
                <w:rFonts w:hint="eastAsia"/>
                <w:sz w:val="28"/>
                <w:szCs w:val="28"/>
                <w:u w:val="single"/>
              </w:rPr>
              <w:t>阅读推广</w:t>
            </w:r>
            <w:r>
              <w:rPr>
                <w:sz w:val="28"/>
                <w:szCs w:val="28"/>
                <w:u w:val="single"/>
              </w:rPr>
              <w:t xml:space="preserve">     </w:t>
            </w:r>
            <w:r>
              <w:rPr>
                <w:rFonts w:hint="eastAsia"/>
                <w:sz w:val="28"/>
                <w:szCs w:val="28"/>
                <w:u w:val="single"/>
              </w:rPr>
              <w:t xml:space="preserve">                      </w:t>
            </w:r>
          </w:p>
        </w:tc>
      </w:tr>
      <w:tr w:rsidR="00EB1971">
        <w:trPr>
          <w:jc w:val="center"/>
        </w:trPr>
        <w:tc>
          <w:tcPr>
            <w:tcW w:w="2352" w:type="dxa"/>
          </w:tcPr>
          <w:p w:rsidR="00EB1971" w:rsidRDefault="001138BF">
            <w:pPr>
              <w:spacing w:before="156" w:line="480" w:lineRule="auto"/>
              <w:rPr>
                <w:sz w:val="28"/>
                <w:szCs w:val="28"/>
              </w:rPr>
            </w:pPr>
            <w:r>
              <w:rPr>
                <w:rFonts w:hint="eastAsia"/>
                <w:sz w:val="28"/>
                <w:szCs w:val="28"/>
              </w:rPr>
              <w:t>项目单位</w:t>
            </w:r>
            <w:r w:rsidRPr="00E12F21">
              <w:rPr>
                <w:rFonts w:hint="eastAsia"/>
                <w:sz w:val="28"/>
                <w:szCs w:val="28"/>
              </w:rPr>
              <w:t>：</w:t>
            </w:r>
          </w:p>
          <w:p w:rsidR="00EB1971" w:rsidRDefault="001138BF">
            <w:pPr>
              <w:spacing w:before="156" w:line="480" w:lineRule="auto"/>
              <w:rPr>
                <w:sz w:val="28"/>
                <w:szCs w:val="28"/>
              </w:rPr>
            </w:pPr>
            <w:r>
              <w:rPr>
                <w:rFonts w:hint="eastAsia"/>
                <w:sz w:val="28"/>
                <w:szCs w:val="28"/>
              </w:rPr>
              <w:t>通信地址</w:t>
            </w:r>
            <w:r>
              <w:rPr>
                <w:rFonts w:hint="eastAsia"/>
                <w:sz w:val="28"/>
                <w:szCs w:val="28"/>
              </w:rPr>
              <w:t xml:space="preserve">: </w:t>
            </w:r>
          </w:p>
        </w:tc>
        <w:tc>
          <w:tcPr>
            <w:tcW w:w="5936" w:type="dxa"/>
          </w:tcPr>
          <w:p w:rsidR="00EB1971" w:rsidRDefault="001138BF">
            <w:pPr>
              <w:spacing w:before="156" w:line="480" w:lineRule="auto"/>
              <w:rPr>
                <w:sz w:val="28"/>
                <w:szCs w:val="28"/>
                <w:u w:val="single"/>
              </w:rPr>
            </w:pPr>
            <w:r w:rsidRPr="00E12F21">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u w:val="single"/>
              </w:rPr>
              <w:t>广西大学图书馆</w:t>
            </w:r>
            <w:r>
              <w:rPr>
                <w:sz w:val="28"/>
                <w:szCs w:val="28"/>
                <w:u w:val="single"/>
              </w:rPr>
              <w:t xml:space="preserve">           </w:t>
            </w:r>
            <w:r>
              <w:rPr>
                <w:rFonts w:hint="eastAsia"/>
                <w:sz w:val="28"/>
                <w:szCs w:val="28"/>
                <w:u w:val="single"/>
              </w:rPr>
              <w:t xml:space="preserve">       </w:t>
            </w:r>
            <w:r w:rsidRPr="00E12F21">
              <w:rPr>
                <w:rFonts w:hint="eastAsia"/>
                <w:sz w:val="28"/>
                <w:szCs w:val="28"/>
                <w:u w:val="single"/>
              </w:rPr>
              <w:t xml:space="preserve">        </w:t>
            </w:r>
          </w:p>
          <w:p w:rsidR="00EB1971" w:rsidRDefault="00EB1971">
            <w:pPr>
              <w:spacing w:before="156" w:line="480" w:lineRule="auto"/>
              <w:rPr>
                <w:sz w:val="28"/>
                <w:szCs w:val="28"/>
                <w:u w:val="single"/>
              </w:rPr>
            </w:pPr>
          </w:p>
          <w:p w:rsidR="00EB1971" w:rsidRDefault="001138BF">
            <w:pPr>
              <w:spacing w:before="156" w:line="480" w:lineRule="auto"/>
              <w:rPr>
                <w:sz w:val="28"/>
                <w:szCs w:val="28"/>
                <w:u w:val="single"/>
              </w:rPr>
            </w:pPr>
            <w:r w:rsidRPr="00E12F21">
              <w:rPr>
                <w:rFonts w:hint="eastAsia"/>
                <w:sz w:val="28"/>
                <w:szCs w:val="28"/>
                <w:u w:val="single"/>
              </w:rPr>
              <w:t xml:space="preserve"> </w:t>
            </w:r>
            <w:r>
              <w:rPr>
                <w:rFonts w:hint="eastAsia"/>
                <w:sz w:val="28"/>
                <w:szCs w:val="28"/>
                <w:u w:val="single"/>
              </w:rPr>
              <w:t>53000</w:t>
            </w:r>
            <w:r>
              <w:rPr>
                <w:rFonts w:hint="eastAsia"/>
                <w:sz w:val="28"/>
                <w:szCs w:val="28"/>
                <w:u w:val="single"/>
              </w:rPr>
              <w:t>4</w:t>
            </w:r>
            <w:r>
              <w:rPr>
                <w:rFonts w:hint="eastAsia"/>
                <w:sz w:val="28"/>
                <w:szCs w:val="28"/>
                <w:u w:val="single"/>
              </w:rPr>
              <w:t xml:space="preserve"> </w:t>
            </w:r>
            <w:r>
              <w:rPr>
                <w:sz w:val="28"/>
                <w:szCs w:val="28"/>
                <w:u w:val="single"/>
              </w:rPr>
              <w:t xml:space="preserve"> </w:t>
            </w:r>
            <w:r>
              <w:rPr>
                <w:rFonts w:hint="eastAsia"/>
                <w:sz w:val="28"/>
                <w:szCs w:val="28"/>
                <w:u w:val="single"/>
              </w:rPr>
              <w:t>广西南宁市</w:t>
            </w:r>
            <w:r>
              <w:rPr>
                <w:rFonts w:hint="eastAsia"/>
                <w:sz w:val="28"/>
                <w:szCs w:val="28"/>
                <w:u w:val="single"/>
              </w:rPr>
              <w:t>西乡塘</w:t>
            </w:r>
            <w:proofErr w:type="gramStart"/>
            <w:r>
              <w:rPr>
                <w:rFonts w:hint="eastAsia"/>
                <w:sz w:val="28"/>
                <w:szCs w:val="28"/>
                <w:u w:val="single"/>
              </w:rPr>
              <w:t>区</w:t>
            </w:r>
            <w:r>
              <w:rPr>
                <w:rFonts w:hint="eastAsia"/>
                <w:sz w:val="28"/>
                <w:szCs w:val="28"/>
                <w:u w:val="single"/>
              </w:rPr>
              <w:t>大学路</w:t>
            </w:r>
            <w:proofErr w:type="gramEnd"/>
            <w:r>
              <w:rPr>
                <w:rFonts w:hint="eastAsia"/>
                <w:sz w:val="28"/>
                <w:szCs w:val="28"/>
                <w:u w:val="single"/>
              </w:rPr>
              <w:t>100</w:t>
            </w:r>
            <w:r>
              <w:rPr>
                <w:rFonts w:hint="eastAsia"/>
                <w:sz w:val="28"/>
                <w:szCs w:val="28"/>
                <w:u w:val="single"/>
              </w:rPr>
              <w:t>号广西大学图书馆</w:t>
            </w:r>
            <w:r>
              <w:rPr>
                <w:sz w:val="28"/>
                <w:szCs w:val="28"/>
                <w:u w:val="single"/>
              </w:rPr>
              <w:t xml:space="preserve">                                     </w:t>
            </w:r>
          </w:p>
          <w:p w:rsidR="00EB1971" w:rsidRDefault="001138BF">
            <w:pPr>
              <w:spacing w:before="156" w:line="480" w:lineRule="auto"/>
              <w:rPr>
                <w:sz w:val="28"/>
                <w:szCs w:val="28"/>
                <w:u w:val="single"/>
              </w:rPr>
            </w:pPr>
            <w:r>
              <w:rPr>
                <w:rFonts w:hint="eastAsia"/>
                <w:sz w:val="28"/>
                <w:szCs w:val="28"/>
                <w:u w:val="single"/>
              </w:rPr>
              <w:t xml:space="preserve">     </w:t>
            </w:r>
            <w:r>
              <w:rPr>
                <w:sz w:val="28"/>
                <w:szCs w:val="28"/>
                <w:u w:val="single"/>
              </w:rPr>
              <w:t xml:space="preserve">    </w:t>
            </w:r>
            <w:r>
              <w:rPr>
                <w:sz w:val="28"/>
                <w:szCs w:val="28"/>
                <w:u w:val="single"/>
              </w:rPr>
              <w:t xml:space="preserve">  </w:t>
            </w:r>
            <w:r>
              <w:rPr>
                <w:rFonts w:hint="eastAsia"/>
                <w:sz w:val="28"/>
                <w:szCs w:val="28"/>
                <w:u w:val="single"/>
              </w:rPr>
              <w:t xml:space="preserve">                 </w:t>
            </w:r>
            <w:r w:rsidRPr="00E12F21">
              <w:rPr>
                <w:rFonts w:hint="eastAsia"/>
                <w:sz w:val="28"/>
                <w:szCs w:val="28"/>
                <w:u w:val="single"/>
              </w:rPr>
              <w:t xml:space="preserve">        </w:t>
            </w:r>
          </w:p>
        </w:tc>
      </w:tr>
      <w:tr w:rsidR="00EB1971">
        <w:trPr>
          <w:jc w:val="center"/>
        </w:trPr>
        <w:tc>
          <w:tcPr>
            <w:tcW w:w="2352" w:type="dxa"/>
          </w:tcPr>
          <w:p w:rsidR="00EB1971" w:rsidRDefault="001138BF">
            <w:pPr>
              <w:spacing w:before="156" w:line="480" w:lineRule="auto"/>
              <w:rPr>
                <w:sz w:val="28"/>
                <w:szCs w:val="28"/>
              </w:rPr>
            </w:pPr>
            <w:r>
              <w:rPr>
                <w:rFonts w:hint="eastAsia"/>
                <w:sz w:val="28"/>
                <w:szCs w:val="28"/>
              </w:rPr>
              <w:t>项目主持</w:t>
            </w:r>
            <w:r w:rsidRPr="00E12F21">
              <w:rPr>
                <w:rFonts w:hint="eastAsia"/>
                <w:sz w:val="28"/>
                <w:szCs w:val="28"/>
              </w:rPr>
              <w:t>人：</w:t>
            </w:r>
          </w:p>
        </w:tc>
        <w:tc>
          <w:tcPr>
            <w:tcW w:w="5936" w:type="dxa"/>
          </w:tcPr>
          <w:p w:rsidR="00EB1971" w:rsidRDefault="001138BF">
            <w:pPr>
              <w:spacing w:before="156" w:line="480" w:lineRule="auto"/>
              <w:rPr>
                <w:sz w:val="28"/>
                <w:szCs w:val="28"/>
                <w:u w:val="single"/>
              </w:rPr>
            </w:pPr>
            <w:r w:rsidRPr="00E12F21">
              <w:rPr>
                <w:rFonts w:hint="eastAsia"/>
                <w:sz w:val="28"/>
                <w:szCs w:val="28"/>
                <w:u w:val="single"/>
              </w:rPr>
              <w:t xml:space="preserve">  </w:t>
            </w:r>
            <w:r>
              <w:rPr>
                <w:rFonts w:hint="eastAsia"/>
                <w:sz w:val="28"/>
                <w:szCs w:val="28"/>
                <w:u w:val="single"/>
              </w:rPr>
              <w:t xml:space="preserve"> </w:t>
            </w:r>
            <w:r>
              <w:rPr>
                <w:rFonts w:hint="eastAsia"/>
                <w:sz w:val="28"/>
                <w:szCs w:val="28"/>
                <w:u w:val="single"/>
              </w:rPr>
              <w:t xml:space="preserve"> </w:t>
            </w:r>
            <w:r>
              <w:rPr>
                <w:rFonts w:hint="eastAsia"/>
                <w:sz w:val="28"/>
                <w:szCs w:val="28"/>
                <w:u w:val="single"/>
              </w:rPr>
              <w:t>张晓文</w:t>
            </w:r>
            <w:r>
              <w:rPr>
                <w:sz w:val="28"/>
                <w:szCs w:val="28"/>
                <w:u w:val="single"/>
              </w:rPr>
              <w:t xml:space="preserve">  </w:t>
            </w:r>
            <w:r>
              <w:rPr>
                <w:rFonts w:hint="eastAsia"/>
                <w:sz w:val="28"/>
                <w:szCs w:val="28"/>
                <w:u w:val="single"/>
              </w:rPr>
              <w:t xml:space="preserve">                    </w:t>
            </w:r>
            <w:r w:rsidRPr="00E12F21">
              <w:rPr>
                <w:rFonts w:hint="eastAsia"/>
                <w:sz w:val="28"/>
                <w:szCs w:val="28"/>
                <w:u w:val="single"/>
              </w:rPr>
              <w:t xml:space="preserve">        </w:t>
            </w:r>
          </w:p>
        </w:tc>
      </w:tr>
      <w:tr w:rsidR="00EB1971">
        <w:trPr>
          <w:jc w:val="center"/>
        </w:trPr>
        <w:tc>
          <w:tcPr>
            <w:tcW w:w="2352" w:type="dxa"/>
          </w:tcPr>
          <w:p w:rsidR="00EB1971" w:rsidRDefault="001138BF">
            <w:pPr>
              <w:spacing w:before="156" w:line="480" w:lineRule="auto"/>
              <w:rPr>
                <w:sz w:val="28"/>
                <w:szCs w:val="28"/>
              </w:rPr>
            </w:pPr>
            <w:r w:rsidRPr="00E12F21">
              <w:rPr>
                <w:rFonts w:hint="eastAsia"/>
                <w:sz w:val="28"/>
                <w:szCs w:val="28"/>
              </w:rPr>
              <w:t>联系电话：</w:t>
            </w:r>
          </w:p>
        </w:tc>
        <w:tc>
          <w:tcPr>
            <w:tcW w:w="5936" w:type="dxa"/>
          </w:tcPr>
          <w:p w:rsidR="00EB1971" w:rsidRDefault="001138BF">
            <w:pPr>
              <w:spacing w:before="156" w:line="480" w:lineRule="auto"/>
              <w:rPr>
                <w:sz w:val="28"/>
                <w:szCs w:val="28"/>
                <w:u w:val="single"/>
              </w:rPr>
            </w:pPr>
            <w:r>
              <w:rPr>
                <w:rFonts w:hint="eastAsia"/>
                <w:sz w:val="28"/>
                <w:szCs w:val="28"/>
                <w:u w:val="single"/>
              </w:rPr>
              <w:t xml:space="preserve"> </w:t>
            </w:r>
            <w:r>
              <w:rPr>
                <w:rFonts w:hint="eastAsia"/>
                <w:sz w:val="28"/>
                <w:szCs w:val="28"/>
                <w:u w:val="single"/>
              </w:rPr>
              <w:t xml:space="preserve"> </w:t>
            </w:r>
            <w:r>
              <w:rPr>
                <w:rFonts w:hint="eastAsia"/>
                <w:sz w:val="28"/>
                <w:szCs w:val="28"/>
                <w:u w:val="single"/>
              </w:rPr>
              <w:t xml:space="preserve"> </w:t>
            </w:r>
            <w:r>
              <w:rPr>
                <w:rFonts w:hint="eastAsia"/>
                <w:sz w:val="28"/>
                <w:szCs w:val="28"/>
                <w:u w:val="single"/>
              </w:rPr>
              <w:t>13627712936</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sidRPr="00E12F21">
              <w:rPr>
                <w:rFonts w:hint="eastAsia"/>
                <w:sz w:val="28"/>
                <w:szCs w:val="28"/>
                <w:u w:val="single"/>
              </w:rPr>
              <w:t xml:space="preserve">        </w:t>
            </w:r>
          </w:p>
        </w:tc>
      </w:tr>
      <w:tr w:rsidR="00EB1971">
        <w:trPr>
          <w:jc w:val="center"/>
        </w:trPr>
        <w:tc>
          <w:tcPr>
            <w:tcW w:w="2352" w:type="dxa"/>
          </w:tcPr>
          <w:p w:rsidR="00EB1971" w:rsidRDefault="001138BF">
            <w:pPr>
              <w:spacing w:before="156" w:line="480" w:lineRule="auto"/>
              <w:rPr>
                <w:sz w:val="28"/>
                <w:szCs w:val="28"/>
              </w:rPr>
            </w:pPr>
            <w:r w:rsidRPr="00E12F21">
              <w:rPr>
                <w:rFonts w:hint="eastAsia"/>
                <w:sz w:val="28"/>
                <w:szCs w:val="28"/>
              </w:rPr>
              <w:t>电子邮件：</w:t>
            </w:r>
          </w:p>
        </w:tc>
        <w:tc>
          <w:tcPr>
            <w:tcW w:w="5936" w:type="dxa"/>
          </w:tcPr>
          <w:p w:rsidR="00EB1971" w:rsidRDefault="001138BF">
            <w:pPr>
              <w:rPr>
                <w:sz w:val="28"/>
                <w:szCs w:val="28"/>
                <w:u w:val="single"/>
              </w:rPr>
            </w:pPr>
            <w:r w:rsidRPr="00E12F21">
              <w:rPr>
                <w:rFonts w:hint="eastAsia"/>
                <w:sz w:val="28"/>
                <w:szCs w:val="28"/>
                <w:u w:val="single"/>
              </w:rPr>
              <w:t xml:space="preserve">  </w:t>
            </w:r>
            <w:r>
              <w:rPr>
                <w:rFonts w:hint="eastAsia"/>
                <w:sz w:val="28"/>
                <w:szCs w:val="28"/>
                <w:u w:val="single"/>
              </w:rPr>
              <w:t xml:space="preserve"> </w:t>
            </w:r>
            <w:r>
              <w:rPr>
                <w:sz w:val="28"/>
                <w:szCs w:val="28"/>
                <w:u w:val="single"/>
              </w:rPr>
              <w:t xml:space="preserve"> </w:t>
            </w:r>
            <w:r>
              <w:rPr>
                <w:rFonts w:hint="eastAsia"/>
                <w:sz w:val="28"/>
                <w:szCs w:val="28"/>
                <w:u w:val="single"/>
              </w:rPr>
              <w:t>350985097@qq.com</w:t>
            </w:r>
            <w:r>
              <w:rPr>
                <w:sz w:val="28"/>
                <w:szCs w:val="28"/>
                <w:u w:val="single"/>
              </w:rPr>
              <w:t xml:space="preserve">  </w:t>
            </w:r>
            <w:r>
              <w:rPr>
                <w:rFonts w:hint="eastAsia"/>
                <w:sz w:val="28"/>
                <w:szCs w:val="28"/>
                <w:u w:val="single"/>
              </w:rPr>
              <w:t xml:space="preserve">                   </w:t>
            </w:r>
            <w:r w:rsidRPr="00E12F21">
              <w:rPr>
                <w:rFonts w:hint="eastAsia"/>
                <w:sz w:val="28"/>
                <w:szCs w:val="28"/>
                <w:u w:val="single"/>
              </w:rPr>
              <w:t xml:space="preserve">        </w:t>
            </w:r>
          </w:p>
        </w:tc>
      </w:tr>
      <w:tr w:rsidR="00EB1971">
        <w:trPr>
          <w:jc w:val="center"/>
        </w:trPr>
        <w:tc>
          <w:tcPr>
            <w:tcW w:w="2352" w:type="dxa"/>
          </w:tcPr>
          <w:p w:rsidR="00EB1971" w:rsidRDefault="001138BF">
            <w:pPr>
              <w:spacing w:before="156" w:line="480" w:lineRule="auto"/>
              <w:rPr>
                <w:sz w:val="28"/>
                <w:szCs w:val="28"/>
              </w:rPr>
            </w:pPr>
            <w:r w:rsidRPr="00E12F21">
              <w:rPr>
                <w:rFonts w:hint="eastAsia"/>
                <w:sz w:val="28"/>
                <w:szCs w:val="28"/>
              </w:rPr>
              <w:t>提交日期：</w:t>
            </w:r>
          </w:p>
        </w:tc>
        <w:tc>
          <w:tcPr>
            <w:tcW w:w="5936" w:type="dxa"/>
          </w:tcPr>
          <w:p w:rsidR="00EB1971" w:rsidRDefault="001138BF">
            <w:pPr>
              <w:spacing w:before="156" w:line="480" w:lineRule="auto"/>
              <w:rPr>
                <w:sz w:val="28"/>
                <w:szCs w:val="28"/>
                <w:u w:val="single"/>
              </w:rPr>
            </w:pPr>
            <w:r w:rsidRPr="00E12F21">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u w:val="single"/>
              </w:rPr>
              <w:t>2024.5.25</w:t>
            </w:r>
            <w:r>
              <w:rPr>
                <w:rFonts w:hint="eastAsia"/>
                <w:sz w:val="28"/>
                <w:szCs w:val="28"/>
                <w:u w:val="single"/>
              </w:rPr>
              <w:t xml:space="preserve">                  </w:t>
            </w:r>
            <w:r w:rsidRPr="00E12F21">
              <w:rPr>
                <w:rFonts w:hint="eastAsia"/>
                <w:sz w:val="28"/>
                <w:szCs w:val="28"/>
                <w:u w:val="single"/>
              </w:rPr>
              <w:t xml:space="preserve">       </w:t>
            </w:r>
          </w:p>
        </w:tc>
      </w:tr>
    </w:tbl>
    <w:p w:rsidR="00EB1971" w:rsidRDefault="001138BF">
      <w:pPr>
        <w:widowControl/>
        <w:spacing w:before="312" w:after="312" w:line="360" w:lineRule="auto"/>
        <w:ind w:firstLineChars="500" w:firstLine="1600"/>
        <w:jc w:val="left"/>
        <w:rPr>
          <w:rFonts w:ascii="黑体" w:eastAsia="黑体"/>
          <w:sz w:val="32"/>
          <w:szCs w:val="32"/>
        </w:rPr>
      </w:pPr>
      <w:r w:rsidRPr="003C0D33">
        <w:rPr>
          <w:rFonts w:ascii="黑体" w:eastAsia="黑体" w:hint="eastAsia"/>
          <w:sz w:val="32"/>
          <w:szCs w:val="32"/>
        </w:rPr>
        <w:lastRenderedPageBreak/>
        <w:t>高校校史文献开发与阅读推广策略研究</w:t>
      </w:r>
    </w:p>
    <w:p w:rsidR="00EB1971" w:rsidRDefault="001138BF">
      <w:pPr>
        <w:widowControl/>
        <w:spacing w:before="312" w:after="312" w:line="360" w:lineRule="auto"/>
        <w:ind w:left="561"/>
        <w:jc w:val="left"/>
        <w:rPr>
          <w:rFonts w:ascii="黑体" w:eastAsia="黑体"/>
          <w:sz w:val="30"/>
          <w:szCs w:val="30"/>
        </w:rPr>
      </w:pPr>
      <w:r w:rsidRPr="001E35BC">
        <w:rPr>
          <w:rFonts w:ascii="黑体" w:eastAsia="黑体" w:hint="eastAsia"/>
          <w:sz w:val="30"/>
          <w:szCs w:val="30"/>
        </w:rPr>
        <w:t>【关键词】校史文献</w:t>
      </w:r>
      <w:r w:rsidRPr="001E35BC">
        <w:rPr>
          <w:rFonts w:ascii="黑体" w:eastAsia="黑体" w:hint="eastAsia"/>
          <w:sz w:val="30"/>
          <w:szCs w:val="30"/>
        </w:rPr>
        <w:t xml:space="preserve"> </w:t>
      </w:r>
      <w:r>
        <w:rPr>
          <w:rFonts w:ascii="黑体" w:eastAsia="黑体" w:hint="eastAsia"/>
          <w:sz w:val="30"/>
          <w:szCs w:val="30"/>
        </w:rPr>
        <w:t>特色</w:t>
      </w:r>
      <w:r w:rsidRPr="001E35BC">
        <w:rPr>
          <w:rFonts w:ascii="黑体" w:eastAsia="黑体" w:hint="eastAsia"/>
          <w:sz w:val="30"/>
          <w:szCs w:val="30"/>
        </w:rPr>
        <w:t>文献开发</w:t>
      </w:r>
      <w:r w:rsidRPr="001E35BC">
        <w:rPr>
          <w:rFonts w:ascii="黑体" w:eastAsia="黑体" w:hint="eastAsia"/>
          <w:sz w:val="30"/>
          <w:szCs w:val="30"/>
        </w:rPr>
        <w:t xml:space="preserve"> </w:t>
      </w:r>
      <w:r w:rsidRPr="001E35BC">
        <w:rPr>
          <w:rFonts w:ascii="黑体" w:eastAsia="黑体" w:hint="eastAsia"/>
          <w:sz w:val="30"/>
          <w:szCs w:val="30"/>
        </w:rPr>
        <w:t>阅读推广</w:t>
      </w:r>
    </w:p>
    <w:p w:rsidR="00EB1971" w:rsidRDefault="001138BF">
      <w:pPr>
        <w:widowControl/>
        <w:spacing w:before="312" w:after="312" w:line="360" w:lineRule="auto"/>
        <w:ind w:left="561" w:firstLineChars="200" w:firstLine="600"/>
        <w:jc w:val="left"/>
        <w:rPr>
          <w:rFonts w:ascii="黑体" w:eastAsia="黑体"/>
          <w:sz w:val="30"/>
          <w:szCs w:val="30"/>
        </w:rPr>
      </w:pPr>
      <w:r>
        <w:rPr>
          <w:rFonts w:ascii="黑体" w:eastAsia="黑体"/>
          <w:sz w:val="30"/>
          <w:szCs w:val="30"/>
        </w:rPr>
        <w:t xml:space="preserve"> </w:t>
      </w:r>
      <w:proofErr w:type="gramStart"/>
      <w:r w:rsidRPr="00D33AC3">
        <w:rPr>
          <w:rFonts w:ascii="宋体" w:hAnsi="宋体" w:hint="eastAsia"/>
          <w:b/>
          <w:sz w:val="30"/>
          <w:szCs w:val="30"/>
        </w:rPr>
        <w:t>一</w:t>
      </w:r>
      <w:proofErr w:type="gramEnd"/>
      <w:r w:rsidRPr="00D33AC3">
        <w:rPr>
          <w:rFonts w:ascii="宋体" w:hAnsi="宋体" w:hint="eastAsia"/>
          <w:b/>
          <w:sz w:val="30"/>
          <w:szCs w:val="30"/>
        </w:rPr>
        <w:t>．校史文献的价值以及研究意义</w:t>
      </w:r>
      <w:r w:rsidRPr="00D33AC3">
        <w:rPr>
          <w:rFonts w:ascii="宋体" w:hAnsi="宋体"/>
          <w:b/>
          <w:sz w:val="30"/>
          <w:szCs w:val="30"/>
        </w:rPr>
        <w:t xml:space="preserve">                     </w:t>
      </w:r>
    </w:p>
    <w:p w:rsidR="00EB1971" w:rsidRDefault="001138BF">
      <w:pPr>
        <w:widowControl/>
        <w:spacing w:before="312" w:after="312" w:line="360" w:lineRule="auto"/>
        <w:ind w:left="561" w:firstLineChars="200" w:firstLine="422"/>
        <w:jc w:val="left"/>
        <w:rPr>
          <w:rFonts w:ascii="宋体" w:hAnsi="宋体"/>
          <w:b/>
          <w:color w:val="FF0000"/>
          <w:szCs w:val="21"/>
        </w:rPr>
      </w:pPr>
      <w:r w:rsidRPr="00D33AC3">
        <w:rPr>
          <w:rFonts w:ascii="宋体" w:hAnsi="宋体" w:hint="eastAsia"/>
          <w:b/>
          <w:color w:val="FF0000"/>
          <w:szCs w:val="21"/>
        </w:rPr>
        <w:t xml:space="preserve"> </w:t>
      </w:r>
      <w:r w:rsidRPr="00D33AC3">
        <w:rPr>
          <w:rFonts w:ascii="宋体" w:hAnsi="宋体" w:hint="eastAsia"/>
          <w:b/>
          <w:sz w:val="30"/>
          <w:szCs w:val="30"/>
        </w:rPr>
        <w:t xml:space="preserve"> </w:t>
      </w:r>
      <w:r w:rsidRPr="00D33AC3">
        <w:rPr>
          <w:rFonts w:ascii="宋体" w:hAnsi="宋体" w:hint="eastAsia"/>
          <w:b/>
          <w:sz w:val="30"/>
          <w:szCs w:val="30"/>
        </w:rPr>
        <w:t>校史是一所学校的发展历史，所谓“读史可以明智</w:t>
      </w:r>
      <w:r w:rsidRPr="00D33AC3">
        <w:rPr>
          <w:rFonts w:ascii="宋体" w:hAnsi="宋体" w:hint="eastAsia"/>
          <w:b/>
          <w:sz w:val="30"/>
          <w:szCs w:val="30"/>
        </w:rPr>
        <w:t>,</w:t>
      </w:r>
      <w:r w:rsidRPr="00D33AC3">
        <w:rPr>
          <w:rFonts w:ascii="宋体" w:hAnsi="宋体" w:hint="eastAsia"/>
          <w:b/>
          <w:sz w:val="30"/>
          <w:szCs w:val="30"/>
        </w:rPr>
        <w:t>知古方能鉴今”</w:t>
      </w:r>
      <w:r w:rsidRPr="00D33AC3">
        <w:rPr>
          <w:rFonts w:ascii="宋体" w:hAnsi="宋体" w:hint="eastAsia"/>
          <w:b/>
          <w:sz w:val="30"/>
          <w:szCs w:val="30"/>
        </w:rPr>
        <w:t>,</w:t>
      </w:r>
      <w:r w:rsidRPr="00D33AC3">
        <w:rPr>
          <w:rFonts w:ascii="宋体" w:hAnsi="宋体" w:hint="eastAsia"/>
          <w:b/>
          <w:sz w:val="30"/>
          <w:szCs w:val="30"/>
        </w:rPr>
        <w:t>历史是我们学习、思考和判断现今生活的重要依据，校史同样也自有其重要价值。一所学校的发展离不开其深厚的历史积淀和优良的文化传承。校史文献是对学校历史与发展的真实记录，具有多方面价值。对校史文献的开发利用与阅读推广显得尤为重要，是一个值得研究的重要课题。</w:t>
      </w:r>
    </w:p>
    <w:p w:rsidR="00EB1971" w:rsidRDefault="001138BF">
      <w:pPr>
        <w:widowControl/>
        <w:spacing w:before="312" w:after="312" w:line="360" w:lineRule="auto"/>
        <w:ind w:left="561" w:firstLineChars="200" w:firstLine="602"/>
        <w:jc w:val="left"/>
        <w:rPr>
          <w:rFonts w:ascii="宋体" w:hAnsi="宋体"/>
          <w:b/>
          <w:sz w:val="30"/>
          <w:szCs w:val="30"/>
        </w:rPr>
      </w:pPr>
      <w:r w:rsidRPr="00D33AC3">
        <w:rPr>
          <w:rFonts w:ascii="宋体" w:hAnsi="宋体" w:hint="eastAsia"/>
          <w:b/>
          <w:sz w:val="30"/>
          <w:szCs w:val="30"/>
        </w:rPr>
        <w:t>校史文献有广义与狭义之分。广义的校史文献指一切记录学校发展历史的各种介质的总和。狭义的校史文献仅仅指纸质的校史文献。本文所指校史文献为前者。它包括纸质的，也包括音像的、实物的等等，其形式是多样的。与一般文献不同，</w:t>
      </w:r>
      <w:r w:rsidRPr="00D33AC3">
        <w:rPr>
          <w:rFonts w:ascii="宋体" w:hAnsi="宋体" w:hint="eastAsia"/>
          <w:b/>
          <w:sz w:val="30"/>
          <w:szCs w:val="30"/>
        </w:rPr>
        <w:t>校史文献具有史料、学术、思想、教育等多方面的价值，值得逐一梳理、深入探析</w:t>
      </w:r>
      <w:r w:rsidRPr="00D33AC3">
        <w:rPr>
          <w:rFonts w:ascii="宋体" w:hAnsi="宋体" w:hint="eastAsia"/>
          <w:b/>
          <w:sz w:val="30"/>
          <w:szCs w:val="30"/>
        </w:rPr>
        <w:t>，以便充分发掘与利用。</w:t>
      </w:r>
    </w:p>
    <w:p w:rsidR="00EB1971" w:rsidRDefault="001138BF">
      <w:pPr>
        <w:widowControl/>
        <w:spacing w:before="312" w:after="312" w:line="360" w:lineRule="auto"/>
        <w:ind w:left="561" w:firstLineChars="200" w:firstLine="602"/>
        <w:jc w:val="left"/>
        <w:rPr>
          <w:rFonts w:ascii="宋体" w:hAnsi="宋体"/>
          <w:b/>
          <w:sz w:val="30"/>
          <w:szCs w:val="30"/>
        </w:rPr>
      </w:pPr>
      <w:r w:rsidRPr="00D33AC3">
        <w:rPr>
          <w:rFonts w:ascii="宋体" w:hAnsi="宋体" w:hint="eastAsia"/>
          <w:b/>
          <w:sz w:val="30"/>
          <w:szCs w:val="30"/>
        </w:rPr>
        <w:t xml:space="preserve">1. </w:t>
      </w:r>
      <w:r w:rsidRPr="00D33AC3">
        <w:rPr>
          <w:rFonts w:ascii="宋体" w:hAnsi="宋体" w:hint="eastAsia"/>
          <w:b/>
          <w:sz w:val="30"/>
          <w:szCs w:val="30"/>
        </w:rPr>
        <w:t>史料价值</w:t>
      </w:r>
    </w:p>
    <w:p w:rsidR="00EB1971" w:rsidRDefault="001138BF">
      <w:pPr>
        <w:widowControl/>
        <w:spacing w:before="312" w:after="312" w:line="360" w:lineRule="auto"/>
        <w:ind w:left="561" w:firstLineChars="200" w:firstLine="602"/>
        <w:jc w:val="left"/>
        <w:rPr>
          <w:rFonts w:ascii="宋体" w:hAnsi="宋体"/>
          <w:b/>
          <w:sz w:val="30"/>
          <w:szCs w:val="30"/>
        </w:rPr>
      </w:pPr>
      <w:r w:rsidRPr="00D33AC3">
        <w:rPr>
          <w:rFonts w:ascii="宋体" w:hAnsi="宋体" w:hint="eastAsia"/>
          <w:b/>
          <w:sz w:val="30"/>
          <w:szCs w:val="30"/>
        </w:rPr>
        <w:lastRenderedPageBreak/>
        <w:t>史料价值</w:t>
      </w:r>
      <w:r w:rsidRPr="00D33AC3">
        <w:rPr>
          <w:rFonts w:ascii="宋体" w:hAnsi="宋体" w:hint="eastAsia"/>
          <w:b/>
          <w:sz w:val="30"/>
          <w:szCs w:val="30"/>
        </w:rPr>
        <w:t>,</w:t>
      </w:r>
      <w:r w:rsidRPr="00D33AC3">
        <w:rPr>
          <w:rFonts w:ascii="宋体" w:hAnsi="宋体" w:hint="eastAsia"/>
          <w:b/>
          <w:sz w:val="30"/>
          <w:szCs w:val="30"/>
        </w:rPr>
        <w:t>即对于历史研究的价值。用文字记载的</w:t>
      </w:r>
      <w:r w:rsidRPr="00D33AC3">
        <w:rPr>
          <w:rFonts w:ascii="宋体" w:hAnsi="宋体" w:hint="eastAsia"/>
          <w:b/>
          <w:sz w:val="30"/>
          <w:szCs w:val="30"/>
        </w:rPr>
        <w:t>,</w:t>
      </w:r>
      <w:r w:rsidRPr="00D33AC3">
        <w:rPr>
          <w:rFonts w:ascii="宋体" w:hAnsi="宋体" w:hint="eastAsia"/>
          <w:b/>
          <w:sz w:val="30"/>
          <w:szCs w:val="30"/>
        </w:rPr>
        <w:t>包括铭刻、文书、著述等校史文献史料，能基本反映当时学校的历史状况</w:t>
      </w:r>
      <w:r w:rsidRPr="00D33AC3">
        <w:rPr>
          <w:rFonts w:ascii="宋体" w:hAnsi="宋体" w:hint="eastAsia"/>
          <w:b/>
          <w:sz w:val="30"/>
          <w:szCs w:val="30"/>
        </w:rPr>
        <w:t>,</w:t>
      </w:r>
      <w:r w:rsidRPr="00D33AC3">
        <w:rPr>
          <w:rFonts w:ascii="宋体" w:hAnsi="宋体" w:hint="eastAsia"/>
          <w:b/>
          <w:sz w:val="30"/>
          <w:szCs w:val="30"/>
        </w:rPr>
        <w:t>是研究当时学校状况的重要工具</w:t>
      </w:r>
      <w:r w:rsidRPr="00D33AC3">
        <w:rPr>
          <w:rFonts w:ascii="宋体" w:hAnsi="宋体" w:hint="eastAsia"/>
          <w:b/>
          <w:sz w:val="30"/>
          <w:szCs w:val="30"/>
        </w:rPr>
        <w:t>;</w:t>
      </w:r>
      <w:r w:rsidRPr="00D33AC3">
        <w:rPr>
          <w:rFonts w:ascii="宋体" w:hAnsi="宋体" w:hint="eastAsia"/>
          <w:b/>
          <w:sz w:val="30"/>
          <w:szCs w:val="30"/>
        </w:rPr>
        <w:t>而非文字记载的史料</w:t>
      </w:r>
      <w:r w:rsidRPr="00D33AC3">
        <w:rPr>
          <w:rFonts w:ascii="宋体" w:hAnsi="宋体" w:hint="eastAsia"/>
          <w:b/>
          <w:sz w:val="30"/>
          <w:szCs w:val="30"/>
        </w:rPr>
        <w:t>,</w:t>
      </w:r>
      <w:r w:rsidRPr="00D33AC3">
        <w:rPr>
          <w:rFonts w:ascii="宋体" w:hAnsi="宋体" w:hint="eastAsia"/>
          <w:b/>
          <w:sz w:val="30"/>
          <w:szCs w:val="30"/>
        </w:rPr>
        <w:t>如考古遗迹清华门、历史建筑</w:t>
      </w:r>
      <w:r w:rsidRPr="00D33AC3">
        <w:rPr>
          <w:rFonts w:ascii="宋体" w:hAnsi="宋体" w:hint="eastAsia"/>
          <w:b/>
          <w:sz w:val="30"/>
          <w:szCs w:val="30"/>
        </w:rPr>
        <w:t>如北大红楼，其他如雕塑、用具、印章、铭牌等，则可以填补校史文献史料的空白</w:t>
      </w:r>
      <w:r w:rsidRPr="00D33AC3">
        <w:rPr>
          <w:rFonts w:ascii="宋体" w:hAnsi="宋体" w:hint="eastAsia"/>
          <w:b/>
          <w:sz w:val="30"/>
          <w:szCs w:val="30"/>
        </w:rPr>
        <w:t>,</w:t>
      </w:r>
      <w:r w:rsidRPr="00D33AC3">
        <w:rPr>
          <w:rFonts w:ascii="宋体" w:hAnsi="宋体" w:hint="eastAsia"/>
          <w:b/>
          <w:sz w:val="30"/>
          <w:szCs w:val="30"/>
        </w:rPr>
        <w:t>属于能够证实校史文献史料的真实性实物史料；另外还有口述史料：当事人叙述的往事回忆</w:t>
      </w:r>
      <w:r w:rsidRPr="00D33AC3">
        <w:rPr>
          <w:rFonts w:ascii="宋体" w:hAnsi="宋体" w:hint="eastAsia"/>
          <w:b/>
          <w:sz w:val="30"/>
          <w:szCs w:val="30"/>
        </w:rPr>
        <w:t>,</w:t>
      </w:r>
      <w:r w:rsidRPr="00D33AC3">
        <w:rPr>
          <w:rFonts w:ascii="宋体" w:hAnsi="宋体" w:hint="eastAsia"/>
          <w:b/>
          <w:sz w:val="30"/>
          <w:szCs w:val="30"/>
        </w:rPr>
        <w:t>它是一种重要的历史信息来源。被访者的亲历、亲见、亲闻</w:t>
      </w:r>
      <w:r w:rsidRPr="00D33AC3">
        <w:rPr>
          <w:rFonts w:ascii="宋体" w:hAnsi="宋体" w:hint="eastAsia"/>
          <w:b/>
          <w:sz w:val="30"/>
          <w:szCs w:val="30"/>
        </w:rPr>
        <w:t>,</w:t>
      </w:r>
      <w:r w:rsidRPr="00D33AC3">
        <w:rPr>
          <w:rFonts w:ascii="宋体" w:hAnsi="宋体" w:hint="eastAsia"/>
          <w:b/>
          <w:sz w:val="30"/>
          <w:szCs w:val="30"/>
        </w:rPr>
        <w:t>是鲜活的校史，亦可以填补校史文献史料和实物史料某个方面的空白。如《起航——口述北航》（著作）、《传承——口述北航》（纪录片）</w:t>
      </w:r>
      <w:r w:rsidRPr="00D33AC3">
        <w:rPr>
          <w:rFonts w:ascii="宋体" w:hAnsi="宋体" w:hint="eastAsia"/>
          <w:b/>
          <w:sz w:val="30"/>
          <w:szCs w:val="30"/>
        </w:rPr>
        <w:t>,</w:t>
      </w:r>
      <w:r w:rsidRPr="00D33AC3">
        <w:rPr>
          <w:rFonts w:ascii="宋体" w:hAnsi="宋体" w:hint="eastAsia"/>
          <w:b/>
          <w:sz w:val="30"/>
          <w:szCs w:val="30"/>
        </w:rPr>
        <w:t>就是北京航空航天大学校史馆中有名的口述作品。</w:t>
      </w:r>
    </w:p>
    <w:p w:rsidR="00EB1971" w:rsidRDefault="001138BF">
      <w:pPr>
        <w:widowControl/>
        <w:spacing w:before="312" w:after="312" w:line="360" w:lineRule="auto"/>
        <w:ind w:left="561" w:firstLineChars="200" w:firstLine="602"/>
        <w:jc w:val="left"/>
        <w:rPr>
          <w:rFonts w:ascii="宋体" w:hAnsi="宋体"/>
          <w:b/>
          <w:sz w:val="30"/>
          <w:szCs w:val="30"/>
        </w:rPr>
      </w:pPr>
      <w:r w:rsidRPr="00D33AC3">
        <w:rPr>
          <w:rFonts w:ascii="宋体" w:hAnsi="宋体" w:hint="eastAsia"/>
          <w:b/>
          <w:sz w:val="30"/>
          <w:szCs w:val="30"/>
        </w:rPr>
        <w:t>2</w:t>
      </w:r>
      <w:r w:rsidRPr="00D33AC3">
        <w:rPr>
          <w:rFonts w:ascii="宋体" w:hAnsi="宋体"/>
          <w:b/>
          <w:sz w:val="30"/>
          <w:szCs w:val="30"/>
        </w:rPr>
        <w:t>.</w:t>
      </w:r>
      <w:r w:rsidRPr="00D33AC3">
        <w:rPr>
          <w:rFonts w:ascii="宋体" w:hAnsi="宋体" w:hint="eastAsia"/>
          <w:b/>
          <w:sz w:val="30"/>
          <w:szCs w:val="30"/>
        </w:rPr>
        <w:t xml:space="preserve"> </w:t>
      </w:r>
      <w:r w:rsidRPr="00D33AC3">
        <w:rPr>
          <w:rFonts w:ascii="宋体" w:hAnsi="宋体" w:hint="eastAsia"/>
          <w:b/>
          <w:sz w:val="30"/>
          <w:szCs w:val="30"/>
        </w:rPr>
        <w:t>学术价值</w:t>
      </w:r>
    </w:p>
    <w:p w:rsidR="00EB1971" w:rsidRDefault="001138BF">
      <w:pPr>
        <w:widowControl/>
        <w:spacing w:before="312" w:after="312" w:line="360" w:lineRule="auto"/>
        <w:ind w:left="561"/>
        <w:jc w:val="left"/>
        <w:rPr>
          <w:rFonts w:ascii="宋体" w:hAnsi="宋体"/>
          <w:b/>
          <w:sz w:val="30"/>
          <w:szCs w:val="30"/>
        </w:rPr>
      </w:pPr>
      <w:r w:rsidRPr="00D33AC3">
        <w:rPr>
          <w:rFonts w:ascii="宋体" w:hAnsi="宋体" w:hint="eastAsia"/>
          <w:b/>
          <w:sz w:val="30"/>
          <w:szCs w:val="30"/>
        </w:rPr>
        <w:t xml:space="preserve">    </w:t>
      </w:r>
      <w:r w:rsidRPr="00D33AC3">
        <w:rPr>
          <w:rFonts w:ascii="宋体" w:hAnsi="宋体" w:hint="eastAsia"/>
          <w:b/>
          <w:sz w:val="30"/>
          <w:szCs w:val="30"/>
        </w:rPr>
        <w:t>在校史文献中，其中有相当大的部分是指师生员工的著述，特别是学术论著。这些学术论著要么凝结了著者在某个领域多年的研究心得与结晶如北大季羡林的系列著作；要么体现了著者对某个专业领域前沿的积极探索，如西南联大出身获诺贝尔奖的李政道；要么填补了某个领域或某个特定方面空白如浙江大学原校长</w:t>
      </w:r>
      <w:proofErr w:type="gramStart"/>
      <w:r w:rsidRPr="00D33AC3">
        <w:rPr>
          <w:rFonts w:ascii="宋体" w:hAnsi="宋体" w:hint="eastAsia"/>
          <w:b/>
          <w:sz w:val="30"/>
          <w:szCs w:val="30"/>
        </w:rPr>
        <w:t>竺</w:t>
      </w:r>
      <w:proofErr w:type="gramEnd"/>
      <w:r w:rsidRPr="00D33AC3">
        <w:rPr>
          <w:rFonts w:ascii="宋体" w:hAnsi="宋体" w:hint="eastAsia"/>
          <w:b/>
          <w:sz w:val="30"/>
          <w:szCs w:val="30"/>
        </w:rPr>
        <w:t>可</w:t>
      </w:r>
      <w:proofErr w:type="gramStart"/>
      <w:r w:rsidRPr="00D33AC3">
        <w:rPr>
          <w:rFonts w:ascii="宋体" w:hAnsi="宋体" w:hint="eastAsia"/>
          <w:b/>
          <w:sz w:val="30"/>
          <w:szCs w:val="30"/>
        </w:rPr>
        <w:t>桢</w:t>
      </w:r>
      <w:proofErr w:type="gramEnd"/>
      <w:r w:rsidRPr="00D33AC3">
        <w:rPr>
          <w:rFonts w:ascii="宋体" w:hAnsi="宋体" w:hint="eastAsia"/>
          <w:b/>
          <w:sz w:val="30"/>
          <w:szCs w:val="30"/>
        </w:rPr>
        <w:t>在历史气候学、现代气象科学与历史地震学等方面的论著。这些学术论著对同行的学术研究具有较大的参考或借鉴作用，有利</w:t>
      </w:r>
      <w:r w:rsidRPr="00D33AC3">
        <w:rPr>
          <w:rFonts w:ascii="宋体" w:hAnsi="宋体" w:hint="eastAsia"/>
          <w:b/>
          <w:sz w:val="30"/>
          <w:szCs w:val="30"/>
        </w:rPr>
        <w:lastRenderedPageBreak/>
        <w:t>于促进学术研究的深入和繁荣，体现了它们极大的学术价值。</w:t>
      </w:r>
    </w:p>
    <w:p w:rsidR="00EB1971" w:rsidRDefault="001138BF">
      <w:pPr>
        <w:widowControl/>
        <w:spacing w:before="312" w:after="312" w:line="360" w:lineRule="auto"/>
        <w:ind w:left="561" w:firstLineChars="200" w:firstLine="602"/>
        <w:jc w:val="left"/>
        <w:rPr>
          <w:rFonts w:ascii="宋体" w:hAnsi="宋体"/>
          <w:b/>
          <w:sz w:val="30"/>
          <w:szCs w:val="30"/>
        </w:rPr>
      </w:pPr>
      <w:r w:rsidRPr="00D33AC3">
        <w:rPr>
          <w:rFonts w:ascii="宋体" w:hAnsi="宋体" w:hint="eastAsia"/>
          <w:b/>
          <w:sz w:val="30"/>
          <w:szCs w:val="30"/>
        </w:rPr>
        <w:t>3</w:t>
      </w:r>
      <w:r w:rsidRPr="00D33AC3">
        <w:rPr>
          <w:rFonts w:ascii="宋体" w:hAnsi="宋体"/>
          <w:b/>
          <w:sz w:val="30"/>
          <w:szCs w:val="30"/>
        </w:rPr>
        <w:t>.</w:t>
      </w:r>
      <w:r w:rsidRPr="00D33AC3">
        <w:rPr>
          <w:rFonts w:ascii="宋体" w:hAnsi="宋体" w:hint="eastAsia"/>
          <w:b/>
          <w:sz w:val="30"/>
          <w:szCs w:val="30"/>
        </w:rPr>
        <w:t>思想价值</w:t>
      </w:r>
    </w:p>
    <w:p w:rsidR="00EB1971" w:rsidRDefault="001138BF">
      <w:pPr>
        <w:widowControl/>
        <w:spacing w:before="312" w:after="312" w:line="360" w:lineRule="auto"/>
        <w:ind w:left="561"/>
        <w:jc w:val="left"/>
        <w:rPr>
          <w:rFonts w:ascii="宋体" w:hAnsi="宋体"/>
          <w:b/>
          <w:sz w:val="30"/>
          <w:szCs w:val="30"/>
        </w:rPr>
      </w:pPr>
      <w:r w:rsidRPr="00D33AC3">
        <w:rPr>
          <w:rFonts w:ascii="宋体" w:hAnsi="宋体" w:hint="eastAsia"/>
          <w:b/>
          <w:sz w:val="30"/>
          <w:szCs w:val="30"/>
        </w:rPr>
        <w:t xml:space="preserve">    </w:t>
      </w:r>
      <w:r w:rsidRPr="00D33AC3">
        <w:rPr>
          <w:rFonts w:ascii="宋体" w:hAnsi="宋体" w:hint="eastAsia"/>
          <w:b/>
          <w:sz w:val="30"/>
          <w:szCs w:val="30"/>
        </w:rPr>
        <w:t>在校史文献中，不论是学术著作还是</w:t>
      </w:r>
      <w:r w:rsidRPr="00D33AC3">
        <w:rPr>
          <w:rFonts w:ascii="宋体" w:hAnsi="宋体" w:hint="eastAsia"/>
          <w:b/>
          <w:sz w:val="30"/>
          <w:szCs w:val="30"/>
        </w:rPr>
        <w:t>其他著作如诗歌、随笔、回忆录等，都在一定程度上反映了著者对人生对社会的认识和看法，体现了作者的人生观、价值观和世界观，因而具备了特有的思想价值。那些反映了对自然和社会正确认识的观点和论述，具有真理性的光辉和正向力量，它们对于提高师生读者的思想水平和道德情操有着积极的引领和推动作用，因而具有巨大的思想价值。</w:t>
      </w:r>
    </w:p>
    <w:p w:rsidR="00EB1971" w:rsidRDefault="001138BF">
      <w:pPr>
        <w:widowControl/>
        <w:spacing w:before="312" w:after="312" w:line="360" w:lineRule="auto"/>
        <w:ind w:left="561" w:firstLineChars="200" w:firstLine="602"/>
        <w:jc w:val="left"/>
        <w:rPr>
          <w:rFonts w:ascii="宋体" w:hAnsi="宋体"/>
          <w:b/>
          <w:sz w:val="30"/>
          <w:szCs w:val="30"/>
        </w:rPr>
      </w:pPr>
      <w:r w:rsidRPr="00D33AC3">
        <w:rPr>
          <w:rFonts w:ascii="宋体" w:hAnsi="宋体" w:hint="eastAsia"/>
          <w:b/>
          <w:sz w:val="30"/>
          <w:szCs w:val="30"/>
        </w:rPr>
        <w:t>4</w:t>
      </w:r>
      <w:r w:rsidRPr="00D33AC3">
        <w:rPr>
          <w:rFonts w:ascii="宋体" w:hAnsi="宋体"/>
          <w:b/>
          <w:sz w:val="30"/>
          <w:szCs w:val="30"/>
        </w:rPr>
        <w:t>.</w:t>
      </w:r>
      <w:r w:rsidRPr="00D33AC3">
        <w:rPr>
          <w:rFonts w:ascii="宋体" w:hAnsi="宋体" w:hint="eastAsia"/>
          <w:b/>
          <w:sz w:val="30"/>
          <w:szCs w:val="30"/>
        </w:rPr>
        <w:t>教育价值</w:t>
      </w:r>
    </w:p>
    <w:p w:rsidR="00EB1971" w:rsidRDefault="001138BF">
      <w:pPr>
        <w:widowControl/>
        <w:spacing w:before="312" w:after="312" w:line="360" w:lineRule="auto"/>
        <w:ind w:left="561"/>
        <w:jc w:val="left"/>
        <w:rPr>
          <w:rFonts w:ascii="宋体" w:hAnsi="宋体"/>
          <w:b/>
          <w:sz w:val="30"/>
          <w:szCs w:val="30"/>
        </w:rPr>
      </w:pPr>
      <w:r w:rsidRPr="00D33AC3">
        <w:rPr>
          <w:rFonts w:ascii="宋体" w:hAnsi="宋体" w:hint="eastAsia"/>
          <w:b/>
          <w:sz w:val="30"/>
          <w:szCs w:val="30"/>
        </w:rPr>
        <w:t xml:space="preserve">    </w:t>
      </w:r>
      <w:r w:rsidRPr="00D33AC3">
        <w:rPr>
          <w:rFonts w:ascii="宋体" w:hAnsi="宋体" w:hint="eastAsia"/>
          <w:b/>
          <w:sz w:val="30"/>
          <w:szCs w:val="30"/>
        </w:rPr>
        <w:t>通过校史或校史文献，广大师生可以认识和了解到本校发展过程中的很多前辈或先驱的事迹。如前北大校长蔡元培、清华校长梅贻琦，西南联大闻一多等等，他们对真理的追求，对学术的执着，对学生的佑护</w:t>
      </w:r>
      <w:r w:rsidRPr="00D33AC3">
        <w:rPr>
          <w:rFonts w:ascii="宋体" w:hAnsi="宋体" w:hint="eastAsia"/>
          <w:b/>
          <w:sz w:val="30"/>
          <w:szCs w:val="30"/>
        </w:rPr>
        <w:t>，无不为后世学人所景仰。在广西，有“一代宗师”“北蔡南马”之誉的马君武，不仅创办了上海中国公学、广西大学，还先后任中国公学、大夏大学、北京工业大学、广西大学校长，其孜孜不倦、矢志办学的艰苦历程和</w:t>
      </w:r>
      <w:proofErr w:type="gramStart"/>
      <w:r w:rsidRPr="00D33AC3">
        <w:rPr>
          <w:rFonts w:ascii="宋体" w:hAnsi="宋体" w:hint="eastAsia"/>
          <w:b/>
          <w:sz w:val="30"/>
          <w:szCs w:val="30"/>
        </w:rPr>
        <w:t>坚韧不拔</w:t>
      </w:r>
      <w:proofErr w:type="gramEnd"/>
      <w:r w:rsidRPr="00D33AC3">
        <w:rPr>
          <w:rFonts w:ascii="宋体" w:hAnsi="宋体" w:hint="eastAsia"/>
          <w:b/>
          <w:sz w:val="30"/>
          <w:szCs w:val="30"/>
        </w:rPr>
        <w:t>的精神令人印象深刻，心存敬意。广西师范大学初创时期的教师朱克靖，</w:t>
      </w:r>
      <w:r w:rsidRPr="00D33AC3">
        <w:rPr>
          <w:rFonts w:ascii="宋体" w:hAnsi="宋体" w:hint="eastAsia"/>
          <w:b/>
          <w:sz w:val="30"/>
          <w:szCs w:val="30"/>
        </w:rPr>
        <w:lastRenderedPageBreak/>
        <w:t>在抗战爆发后，勇于投笔从戎，在为中华民族争取独立和解放的斗争中献出了宝贵的生命，其人其事，虽然时隔数十年，其伟大的形象依然高高耸立在广大师生心目中，让人受教匪浅。学习有学习的榜样，做人有做人的楷模。这些前辈，或是学术巨擘，或是民主斗士，或是民族英</w:t>
      </w:r>
      <w:r w:rsidRPr="00D33AC3">
        <w:rPr>
          <w:rFonts w:ascii="宋体" w:hAnsi="宋体" w:hint="eastAsia"/>
          <w:b/>
          <w:sz w:val="30"/>
          <w:szCs w:val="30"/>
        </w:rPr>
        <w:t>雄，或是默默耕耘的前行者，他们追求进步的思想，他们为民族独立和人民解放英勇献身的大义精神，他们勤勤恳恳的工作作风，无不在潜移默化地影响着后来人，教育着后来者，都是后辈师生学习的榜样。</w:t>
      </w:r>
    </w:p>
    <w:p w:rsidR="00EB1971" w:rsidRDefault="001138BF">
      <w:pPr>
        <w:widowControl/>
        <w:spacing w:before="312" w:after="312" w:line="360" w:lineRule="auto"/>
        <w:ind w:left="561" w:firstLineChars="200" w:firstLine="602"/>
        <w:jc w:val="left"/>
        <w:rPr>
          <w:rFonts w:ascii="宋体" w:hAnsi="宋体"/>
          <w:b/>
          <w:sz w:val="30"/>
          <w:szCs w:val="30"/>
        </w:rPr>
      </w:pPr>
      <w:r w:rsidRPr="00D33AC3">
        <w:rPr>
          <w:rFonts w:ascii="宋体" w:hAnsi="宋体" w:hint="eastAsia"/>
          <w:b/>
          <w:sz w:val="30"/>
          <w:szCs w:val="30"/>
        </w:rPr>
        <w:t>二</w:t>
      </w:r>
      <w:r w:rsidRPr="00D33AC3">
        <w:rPr>
          <w:rFonts w:ascii="宋体" w:hAnsi="宋体" w:hint="eastAsia"/>
          <w:b/>
          <w:sz w:val="30"/>
          <w:szCs w:val="30"/>
        </w:rPr>
        <w:t xml:space="preserve">. </w:t>
      </w:r>
      <w:r w:rsidRPr="00D33AC3">
        <w:rPr>
          <w:rFonts w:ascii="宋体" w:hAnsi="宋体" w:hint="eastAsia"/>
          <w:b/>
          <w:sz w:val="30"/>
          <w:szCs w:val="30"/>
        </w:rPr>
        <w:t>校史文献的收集、整理与开发利用</w:t>
      </w:r>
    </w:p>
    <w:p w:rsidR="00EB1971" w:rsidRDefault="001138BF">
      <w:pPr>
        <w:widowControl/>
        <w:spacing w:before="312" w:after="312" w:line="360" w:lineRule="auto"/>
        <w:ind w:left="561" w:firstLineChars="200" w:firstLine="602"/>
        <w:jc w:val="left"/>
        <w:rPr>
          <w:rFonts w:ascii="宋体" w:hAnsi="宋体"/>
          <w:b/>
          <w:sz w:val="30"/>
          <w:szCs w:val="30"/>
        </w:rPr>
      </w:pPr>
      <w:r w:rsidRPr="00D33AC3">
        <w:rPr>
          <w:rFonts w:ascii="宋体" w:hAnsi="宋体" w:hint="eastAsia"/>
          <w:b/>
          <w:sz w:val="30"/>
          <w:szCs w:val="30"/>
        </w:rPr>
        <w:t>图书馆作为文献信息中心和高校重要的文化阵地，担负着校史文献深入开发以及开展阅读推广的职责，本课题</w:t>
      </w:r>
      <w:r w:rsidRPr="00D33AC3">
        <w:rPr>
          <w:rFonts w:ascii="宋体" w:hAnsi="宋体" w:hint="eastAsia"/>
          <w:b/>
          <w:sz w:val="30"/>
          <w:szCs w:val="30"/>
        </w:rPr>
        <w:t>以</w:t>
      </w:r>
      <w:r w:rsidRPr="00D33AC3">
        <w:rPr>
          <w:rFonts w:ascii="宋体" w:hAnsi="宋体" w:hint="eastAsia"/>
          <w:b/>
          <w:sz w:val="30"/>
          <w:szCs w:val="30"/>
        </w:rPr>
        <w:t>广西两所历史较为悠久的大学</w:t>
      </w:r>
      <w:r w:rsidRPr="00D33AC3">
        <w:rPr>
          <w:rFonts w:ascii="宋体" w:hAnsi="宋体" w:hint="eastAsia"/>
          <w:b/>
          <w:sz w:val="30"/>
          <w:szCs w:val="30"/>
        </w:rPr>
        <w:t>---</w:t>
      </w:r>
      <w:r w:rsidRPr="00D33AC3">
        <w:rPr>
          <w:rFonts w:ascii="宋体" w:hAnsi="宋体" w:hint="eastAsia"/>
          <w:b/>
          <w:sz w:val="30"/>
          <w:szCs w:val="30"/>
        </w:rPr>
        <w:t>广西大学和广西师范大学图书馆为例，</w:t>
      </w:r>
      <w:r w:rsidRPr="00D33AC3">
        <w:rPr>
          <w:rFonts w:ascii="宋体" w:hAnsi="宋体" w:hint="eastAsia"/>
          <w:b/>
          <w:sz w:val="30"/>
          <w:szCs w:val="30"/>
        </w:rPr>
        <w:t>就校史文献的收集、整理与开发利用</w:t>
      </w:r>
      <w:r w:rsidRPr="00D33AC3">
        <w:rPr>
          <w:rFonts w:ascii="宋体" w:hAnsi="宋体" w:hint="eastAsia"/>
          <w:b/>
          <w:sz w:val="30"/>
          <w:szCs w:val="30"/>
        </w:rPr>
        <w:t>开展研究。</w:t>
      </w:r>
    </w:p>
    <w:p w:rsidR="00EB1971" w:rsidRDefault="001138BF">
      <w:pPr>
        <w:widowControl/>
        <w:spacing w:before="312" w:after="312" w:line="360" w:lineRule="auto"/>
        <w:ind w:left="561" w:firstLineChars="200" w:firstLine="602"/>
        <w:jc w:val="left"/>
        <w:rPr>
          <w:rFonts w:ascii="宋体" w:hAnsi="宋体"/>
          <w:b/>
          <w:sz w:val="30"/>
          <w:szCs w:val="30"/>
        </w:rPr>
      </w:pPr>
      <w:r w:rsidRPr="00D33AC3">
        <w:rPr>
          <w:rFonts w:ascii="宋体" w:hAnsi="宋体" w:hint="eastAsia"/>
          <w:b/>
          <w:sz w:val="30"/>
          <w:szCs w:val="30"/>
        </w:rPr>
        <w:t>1</w:t>
      </w:r>
      <w:r w:rsidRPr="00D33AC3">
        <w:rPr>
          <w:rFonts w:ascii="宋体" w:hAnsi="宋体" w:hint="eastAsia"/>
          <w:b/>
          <w:sz w:val="30"/>
          <w:szCs w:val="30"/>
        </w:rPr>
        <w:t>.</w:t>
      </w:r>
      <w:r w:rsidRPr="00D33AC3">
        <w:rPr>
          <w:rFonts w:ascii="宋体" w:hAnsi="宋体" w:hint="eastAsia"/>
          <w:b/>
          <w:sz w:val="30"/>
          <w:szCs w:val="30"/>
        </w:rPr>
        <w:t>校史文献的收集、整理</w:t>
      </w:r>
    </w:p>
    <w:p w:rsidR="00EB1971" w:rsidRDefault="001138BF">
      <w:pPr>
        <w:widowControl/>
        <w:spacing w:before="312" w:after="312" w:line="360" w:lineRule="auto"/>
        <w:ind w:left="561"/>
        <w:jc w:val="left"/>
        <w:rPr>
          <w:rFonts w:ascii="宋体" w:hAnsi="宋体"/>
          <w:b/>
          <w:sz w:val="30"/>
          <w:szCs w:val="30"/>
        </w:rPr>
      </w:pPr>
      <w:r w:rsidRPr="00D33AC3">
        <w:rPr>
          <w:rFonts w:ascii="宋体" w:hAnsi="宋体" w:hint="eastAsia"/>
          <w:b/>
          <w:sz w:val="30"/>
          <w:szCs w:val="30"/>
        </w:rPr>
        <w:t xml:space="preserve">    </w:t>
      </w:r>
      <w:r w:rsidRPr="00D33AC3">
        <w:rPr>
          <w:rFonts w:ascii="宋体" w:hAnsi="宋体" w:hint="eastAsia"/>
          <w:b/>
          <w:sz w:val="30"/>
          <w:szCs w:val="30"/>
        </w:rPr>
        <w:t>校史文献包括纸质文献、实物资料和口述校史等。收集</w:t>
      </w:r>
      <w:r w:rsidRPr="00D33AC3">
        <w:rPr>
          <w:rFonts w:ascii="宋体" w:hAnsi="宋体" w:hint="eastAsia"/>
          <w:b/>
          <w:sz w:val="30"/>
          <w:szCs w:val="30"/>
        </w:rPr>
        <w:t>校史文献是一项艰巨的工作。特别是建校历史较长的学校，校史文献的收集尤显急迫和困难。在晚清或民国时期建立的学校，校史资料主要从当时的报纸、杂志或回忆</w:t>
      </w:r>
      <w:r w:rsidRPr="00D33AC3">
        <w:rPr>
          <w:rFonts w:ascii="宋体" w:hAnsi="宋体" w:hint="eastAsia"/>
          <w:b/>
          <w:sz w:val="30"/>
          <w:szCs w:val="30"/>
        </w:rPr>
        <w:lastRenderedPageBreak/>
        <w:t>录、随笔、遗迹遗物及校友等处获取。由于年代久远，加上历经战火、迁徙及其他自然灾害等原因，这些散落各地的资料已经很难寻得，这就需要学校拨出专项经费，派出专门人员，到各地图书馆、档案馆、博物馆去搜寻。校史实物资料如校徽、公章、财务章、图书馆藏书章、铭牌（含校牌、牌匾）、账簿、通讯录、图书、石刻等则需要走访原地到原来办学机构（或已经分化合并的机构）、办学遗迹去寻访；如果</w:t>
      </w:r>
      <w:r w:rsidRPr="00D33AC3">
        <w:rPr>
          <w:rFonts w:ascii="宋体" w:hAnsi="宋体" w:hint="eastAsia"/>
          <w:b/>
          <w:sz w:val="30"/>
          <w:szCs w:val="30"/>
        </w:rPr>
        <w:t>还有年长的教职员工以及校友，还可以委派专人到这些人员家里作口述校史录制。各种校史文献收集以后，应该由专人或专门机构如档案馆或图书馆进行分类整理，并进行妥善保管。以广西大学为例，广西大学自</w:t>
      </w:r>
      <w:r w:rsidRPr="00D33AC3">
        <w:rPr>
          <w:rFonts w:ascii="宋体" w:hAnsi="宋体" w:hint="eastAsia"/>
          <w:b/>
          <w:sz w:val="30"/>
          <w:szCs w:val="30"/>
        </w:rPr>
        <w:t>1928</w:t>
      </w:r>
      <w:r w:rsidRPr="00D33AC3">
        <w:rPr>
          <w:rFonts w:ascii="宋体" w:hAnsi="宋体" w:hint="eastAsia"/>
          <w:b/>
          <w:sz w:val="30"/>
          <w:szCs w:val="30"/>
        </w:rPr>
        <w:t>年成立到</w:t>
      </w:r>
      <w:r w:rsidRPr="00D33AC3">
        <w:rPr>
          <w:rFonts w:ascii="宋体" w:hAnsi="宋体" w:hint="eastAsia"/>
          <w:b/>
          <w:sz w:val="30"/>
          <w:szCs w:val="30"/>
        </w:rPr>
        <w:t>1953</w:t>
      </w:r>
      <w:r w:rsidRPr="00D33AC3">
        <w:rPr>
          <w:rFonts w:ascii="宋体" w:hAnsi="宋体" w:hint="eastAsia"/>
          <w:b/>
          <w:sz w:val="30"/>
          <w:szCs w:val="30"/>
        </w:rPr>
        <w:t>年因全国高校院系调整停办，期间先后在梧州、桂林、榕江、柳州等地办学。学校多次组织人力在相关地市部门对</w:t>
      </w:r>
      <w:r w:rsidRPr="00D33AC3">
        <w:rPr>
          <w:rFonts w:ascii="宋体" w:hAnsi="宋体" w:hint="eastAsia"/>
          <w:b/>
          <w:sz w:val="30"/>
          <w:szCs w:val="30"/>
        </w:rPr>
        <w:t>1928</w:t>
      </w:r>
      <w:r w:rsidRPr="00D33AC3">
        <w:rPr>
          <w:rFonts w:ascii="宋体" w:hAnsi="宋体" w:hint="eastAsia"/>
          <w:b/>
          <w:sz w:val="30"/>
          <w:szCs w:val="30"/>
        </w:rPr>
        <w:t>年至</w:t>
      </w:r>
      <w:r w:rsidRPr="00D33AC3">
        <w:rPr>
          <w:rFonts w:ascii="宋体" w:hAnsi="宋体" w:hint="eastAsia"/>
          <w:b/>
          <w:sz w:val="30"/>
          <w:szCs w:val="30"/>
        </w:rPr>
        <w:t>-1953</w:t>
      </w:r>
      <w:r w:rsidRPr="00D33AC3">
        <w:rPr>
          <w:rFonts w:ascii="宋体" w:hAnsi="宋体" w:hint="eastAsia"/>
          <w:b/>
          <w:sz w:val="30"/>
          <w:szCs w:val="30"/>
        </w:rPr>
        <w:t>年之间的校史资料做广泛调查收集，据初步调查，现保存有广西大学历史档案的单位有：广西区档案馆（</w:t>
      </w:r>
      <w:r w:rsidRPr="00D33AC3">
        <w:rPr>
          <w:rFonts w:ascii="宋体" w:hAnsi="宋体" w:hint="eastAsia"/>
          <w:b/>
          <w:sz w:val="30"/>
          <w:szCs w:val="30"/>
        </w:rPr>
        <w:t>1931</w:t>
      </w:r>
      <w:r w:rsidRPr="00D33AC3">
        <w:rPr>
          <w:rFonts w:ascii="宋体" w:hAnsi="宋体" w:hint="eastAsia"/>
          <w:b/>
          <w:sz w:val="30"/>
          <w:szCs w:val="30"/>
        </w:rPr>
        <w:t>年</w:t>
      </w:r>
      <w:r w:rsidRPr="00D33AC3">
        <w:rPr>
          <w:rFonts w:ascii="宋体" w:hAnsi="宋体" w:hint="eastAsia"/>
          <w:b/>
          <w:sz w:val="30"/>
          <w:szCs w:val="30"/>
        </w:rPr>
        <w:t>-1949</w:t>
      </w:r>
      <w:r w:rsidRPr="00D33AC3">
        <w:rPr>
          <w:rFonts w:ascii="宋体" w:hAnsi="宋体" w:hint="eastAsia"/>
          <w:b/>
          <w:sz w:val="30"/>
          <w:szCs w:val="30"/>
        </w:rPr>
        <w:t>年</w:t>
      </w:r>
      <w:r w:rsidRPr="00D33AC3">
        <w:rPr>
          <w:rFonts w:ascii="宋体" w:hAnsi="宋体" w:hint="eastAsia"/>
          <w:b/>
          <w:sz w:val="30"/>
          <w:szCs w:val="30"/>
        </w:rPr>
        <w:t>1423</w:t>
      </w:r>
      <w:r w:rsidRPr="00D33AC3">
        <w:rPr>
          <w:rFonts w:ascii="宋体" w:hAnsi="宋体" w:hint="eastAsia"/>
          <w:b/>
          <w:sz w:val="30"/>
          <w:szCs w:val="30"/>
        </w:rPr>
        <w:t>件）、梧州市档案馆（主要广西大学农学院的档案</w:t>
      </w:r>
      <w:r w:rsidRPr="00D33AC3">
        <w:rPr>
          <w:rFonts w:ascii="宋体" w:hAnsi="宋体" w:hint="eastAsia"/>
          <w:b/>
          <w:sz w:val="30"/>
          <w:szCs w:val="30"/>
        </w:rPr>
        <w:t>37</w:t>
      </w:r>
      <w:r w:rsidRPr="00D33AC3">
        <w:rPr>
          <w:rFonts w:ascii="宋体" w:hAnsi="宋体" w:hint="eastAsia"/>
          <w:b/>
          <w:sz w:val="30"/>
          <w:szCs w:val="30"/>
        </w:rPr>
        <w:t>件）、广西</w:t>
      </w:r>
      <w:r w:rsidRPr="00D33AC3">
        <w:rPr>
          <w:rFonts w:ascii="宋体" w:hAnsi="宋体" w:hint="eastAsia"/>
          <w:b/>
          <w:sz w:val="30"/>
          <w:szCs w:val="30"/>
        </w:rPr>
        <w:t>师范大学档案馆</w:t>
      </w:r>
      <w:r w:rsidRPr="00D33AC3">
        <w:rPr>
          <w:rFonts w:ascii="宋体" w:hAnsi="宋体" w:hint="eastAsia"/>
          <w:b/>
          <w:sz w:val="30"/>
          <w:szCs w:val="30"/>
        </w:rPr>
        <w:t>91</w:t>
      </w:r>
      <w:r w:rsidRPr="00D33AC3">
        <w:rPr>
          <w:rFonts w:ascii="宋体" w:hAnsi="宋体" w:hint="eastAsia"/>
          <w:b/>
          <w:sz w:val="30"/>
          <w:szCs w:val="30"/>
        </w:rPr>
        <w:t>件、桂林市档案馆</w:t>
      </w:r>
      <w:r w:rsidRPr="00D33AC3">
        <w:rPr>
          <w:rFonts w:ascii="宋体" w:hAnsi="宋体" w:hint="eastAsia"/>
          <w:b/>
          <w:sz w:val="30"/>
          <w:szCs w:val="30"/>
        </w:rPr>
        <w:t>20</w:t>
      </w:r>
      <w:r w:rsidRPr="00D33AC3">
        <w:rPr>
          <w:rFonts w:ascii="宋体" w:hAnsi="宋体" w:hint="eastAsia"/>
          <w:b/>
          <w:sz w:val="30"/>
          <w:szCs w:val="30"/>
        </w:rPr>
        <w:t>件，另外一批</w:t>
      </w:r>
      <w:r w:rsidRPr="00D33AC3">
        <w:rPr>
          <w:rFonts w:ascii="宋体" w:hAnsi="宋体" w:hint="eastAsia"/>
          <w:b/>
          <w:sz w:val="30"/>
          <w:szCs w:val="30"/>
        </w:rPr>
        <w:t>1949</w:t>
      </w:r>
      <w:r w:rsidRPr="00D33AC3">
        <w:rPr>
          <w:rFonts w:ascii="宋体" w:hAnsi="宋体" w:hint="eastAsia"/>
          <w:b/>
          <w:sz w:val="30"/>
          <w:szCs w:val="30"/>
        </w:rPr>
        <w:t>年以前使用的广西大学印章保存在广西师范大学档案馆；国家图书馆、广西区图书馆、桂林图书馆存有</w:t>
      </w:r>
      <w:r w:rsidRPr="00D33AC3">
        <w:rPr>
          <w:rFonts w:ascii="宋体" w:hAnsi="宋体" w:hint="eastAsia"/>
          <w:b/>
          <w:sz w:val="30"/>
          <w:szCs w:val="30"/>
        </w:rPr>
        <w:t>1953</w:t>
      </w:r>
      <w:r w:rsidRPr="00D33AC3">
        <w:rPr>
          <w:rFonts w:ascii="宋体" w:hAnsi="宋体" w:hint="eastAsia"/>
          <w:b/>
          <w:sz w:val="30"/>
          <w:szCs w:val="30"/>
        </w:rPr>
        <w:t>年以前部分广西大学出版的报刊、图书等历史文献资料计</w:t>
      </w:r>
      <w:r w:rsidRPr="00D33AC3">
        <w:rPr>
          <w:rFonts w:ascii="宋体" w:hAnsi="宋体" w:hint="eastAsia"/>
          <w:b/>
          <w:sz w:val="30"/>
          <w:szCs w:val="30"/>
        </w:rPr>
        <w:t>25</w:t>
      </w:r>
      <w:r w:rsidRPr="00D33AC3">
        <w:rPr>
          <w:rFonts w:ascii="宋体" w:hAnsi="宋体" w:hint="eastAsia"/>
          <w:b/>
          <w:sz w:val="30"/>
          <w:szCs w:val="30"/>
        </w:rPr>
        <w:t>种。</w:t>
      </w:r>
      <w:r w:rsidRPr="00D33AC3">
        <w:rPr>
          <w:rFonts w:ascii="宋体" w:hAnsi="宋体" w:hint="eastAsia"/>
          <w:b/>
          <w:sz w:val="30"/>
          <w:szCs w:val="30"/>
        </w:rPr>
        <w:lastRenderedPageBreak/>
        <w:t>对这些档案文献编制详细存目，对部分资料进行复印翻拍或扫描。</w:t>
      </w:r>
    </w:p>
    <w:p w:rsidR="00EB1971" w:rsidRDefault="001138BF">
      <w:pPr>
        <w:widowControl/>
        <w:spacing w:before="312" w:after="312" w:line="360" w:lineRule="auto"/>
        <w:ind w:left="561" w:firstLineChars="200" w:firstLine="602"/>
        <w:jc w:val="left"/>
        <w:rPr>
          <w:rFonts w:ascii="宋体" w:hAnsi="宋体"/>
          <w:b/>
          <w:sz w:val="30"/>
          <w:szCs w:val="30"/>
        </w:rPr>
      </w:pPr>
      <w:r w:rsidRPr="00D33AC3">
        <w:rPr>
          <w:rFonts w:ascii="宋体" w:hAnsi="宋体" w:hint="eastAsia"/>
          <w:b/>
          <w:sz w:val="30"/>
          <w:szCs w:val="30"/>
        </w:rPr>
        <w:t xml:space="preserve">2. </w:t>
      </w:r>
      <w:r w:rsidRPr="00D33AC3">
        <w:rPr>
          <w:rFonts w:ascii="宋体" w:hAnsi="宋体" w:hint="eastAsia"/>
          <w:b/>
          <w:sz w:val="30"/>
          <w:szCs w:val="30"/>
        </w:rPr>
        <w:t>校史的编研</w:t>
      </w:r>
    </w:p>
    <w:p w:rsidR="00EB1971" w:rsidRDefault="001138BF">
      <w:pPr>
        <w:widowControl/>
        <w:spacing w:before="312" w:after="312" w:line="360" w:lineRule="auto"/>
        <w:ind w:left="561" w:firstLineChars="200" w:firstLine="602"/>
        <w:jc w:val="left"/>
        <w:rPr>
          <w:rFonts w:ascii="宋体" w:hAnsi="宋体"/>
          <w:b/>
          <w:sz w:val="30"/>
          <w:szCs w:val="30"/>
        </w:rPr>
      </w:pPr>
      <w:r w:rsidRPr="00D33AC3">
        <w:rPr>
          <w:rFonts w:ascii="宋体" w:hAnsi="宋体" w:hint="eastAsia"/>
          <w:b/>
          <w:sz w:val="30"/>
          <w:szCs w:val="30"/>
        </w:rPr>
        <w:t>校史作为高校文化重要的基础的组成部分，编研校史（含年鉴，下同）是记录高校历史、积累高校记忆、承载高校精神文化的重要手段。我国很多高校，特别是那些重点院校，都很重视校史的编研，如清华大学在建校</w:t>
      </w:r>
      <w:r w:rsidRPr="00D33AC3">
        <w:rPr>
          <w:rFonts w:ascii="宋体" w:hAnsi="宋体" w:hint="eastAsia"/>
          <w:b/>
          <w:sz w:val="30"/>
          <w:szCs w:val="30"/>
        </w:rPr>
        <w:t>100</w:t>
      </w:r>
      <w:r w:rsidRPr="00D33AC3">
        <w:rPr>
          <w:rFonts w:ascii="宋体" w:hAnsi="宋体" w:hint="eastAsia"/>
          <w:b/>
          <w:sz w:val="30"/>
          <w:szCs w:val="30"/>
        </w:rPr>
        <w:t>周年前夕，编纂了《清华大</w:t>
      </w:r>
      <w:r w:rsidRPr="00D33AC3">
        <w:rPr>
          <w:rFonts w:ascii="宋体" w:hAnsi="宋体" w:hint="eastAsia"/>
          <w:b/>
          <w:sz w:val="30"/>
          <w:szCs w:val="30"/>
        </w:rPr>
        <w:t>学一百年》；北京大学也是在建校</w:t>
      </w:r>
      <w:r w:rsidRPr="00D33AC3">
        <w:rPr>
          <w:rFonts w:ascii="宋体" w:hAnsi="宋体" w:hint="eastAsia"/>
          <w:b/>
          <w:sz w:val="30"/>
          <w:szCs w:val="30"/>
        </w:rPr>
        <w:t>100</w:t>
      </w:r>
      <w:r w:rsidRPr="00D33AC3">
        <w:rPr>
          <w:rFonts w:ascii="宋体" w:hAnsi="宋体" w:hint="eastAsia"/>
          <w:b/>
          <w:sz w:val="30"/>
          <w:szCs w:val="30"/>
        </w:rPr>
        <w:t>周年前夕编辑了《北大百年老照片》；有的学校还建有独立的校史网站，其中板块包含历史沿革、校史人物、大事记、革命斗争史等多种综合或者专题的研究成果。校史编研常用的视角有：学校的办学思想理念、学校沿革、规章制度、历史文化传统、学校发展状况、历任校领导、教职工群体的贡献、学科特色、学校声誉及社会影响力、学校代表性人物、校友事迹、学校发展大事件等。通过校史网站和对校史的编研，校史得到比较系统全面的反映和记录，师生可以快速、全面、系统、深入地了解学校的发展历史。</w:t>
      </w:r>
    </w:p>
    <w:p w:rsidR="00EB1971" w:rsidRDefault="001138BF">
      <w:pPr>
        <w:widowControl/>
        <w:spacing w:before="312" w:after="312" w:line="360" w:lineRule="auto"/>
        <w:ind w:left="561" w:firstLineChars="200" w:firstLine="602"/>
        <w:jc w:val="left"/>
        <w:rPr>
          <w:rFonts w:ascii="宋体" w:hAnsi="宋体"/>
          <w:b/>
          <w:sz w:val="30"/>
          <w:szCs w:val="30"/>
        </w:rPr>
      </w:pPr>
      <w:r w:rsidRPr="00D33AC3">
        <w:rPr>
          <w:rFonts w:ascii="宋体" w:hAnsi="宋体" w:hint="eastAsia"/>
          <w:b/>
          <w:sz w:val="30"/>
          <w:szCs w:val="30"/>
        </w:rPr>
        <w:t>3.</w:t>
      </w:r>
      <w:r w:rsidRPr="00D33AC3">
        <w:rPr>
          <w:rFonts w:ascii="宋体" w:hAnsi="宋体" w:hint="eastAsia"/>
          <w:b/>
          <w:sz w:val="30"/>
          <w:szCs w:val="30"/>
        </w:rPr>
        <w:t>校史文献的出版</w:t>
      </w:r>
    </w:p>
    <w:p w:rsidR="00EB1971" w:rsidRDefault="001138BF">
      <w:pPr>
        <w:widowControl/>
        <w:spacing w:before="312" w:after="312" w:line="360" w:lineRule="auto"/>
        <w:ind w:left="561"/>
        <w:jc w:val="left"/>
        <w:rPr>
          <w:rFonts w:ascii="宋体" w:hAnsi="宋体"/>
          <w:b/>
          <w:sz w:val="30"/>
          <w:szCs w:val="30"/>
        </w:rPr>
      </w:pPr>
      <w:r w:rsidRPr="00D33AC3">
        <w:rPr>
          <w:rFonts w:ascii="宋体" w:hAnsi="宋体" w:hint="eastAsia"/>
          <w:b/>
          <w:sz w:val="30"/>
          <w:szCs w:val="30"/>
        </w:rPr>
        <w:lastRenderedPageBreak/>
        <w:t xml:space="preserve">    </w:t>
      </w:r>
      <w:r w:rsidRPr="00D33AC3">
        <w:rPr>
          <w:rFonts w:ascii="宋体" w:hAnsi="宋体" w:hint="eastAsia"/>
          <w:b/>
          <w:sz w:val="30"/>
          <w:szCs w:val="30"/>
        </w:rPr>
        <w:t>校史编纂完成以后，可以通过多种方式保存、传播与交流，其中出版发行是最好的方式之一。学校可以通过专项基金或项目，为校史的出版提供条件。</w:t>
      </w:r>
      <w:r w:rsidRPr="00D33AC3">
        <w:rPr>
          <w:rFonts w:ascii="宋体" w:hAnsi="宋体" w:hint="eastAsia"/>
          <w:b/>
          <w:sz w:val="30"/>
          <w:szCs w:val="30"/>
        </w:rPr>
        <w:t>比如</w:t>
      </w:r>
      <w:r w:rsidRPr="00D33AC3">
        <w:rPr>
          <w:rFonts w:ascii="宋体" w:hAnsi="宋体" w:hint="eastAsia"/>
          <w:b/>
          <w:sz w:val="30"/>
          <w:szCs w:val="30"/>
        </w:rPr>
        <w:t>广西大学多次组织力量编撰出版多部有关校史出版物，如《广西大学校史》、《广西大学史话》、《马君武教育文集》、《广西大学办学思想探索》、《广西大学校友英才录》、《风雨十七年</w:t>
      </w:r>
      <w:r w:rsidRPr="00D33AC3">
        <w:rPr>
          <w:rFonts w:ascii="宋体" w:hAnsi="宋体" w:hint="eastAsia"/>
          <w:b/>
          <w:sz w:val="30"/>
          <w:szCs w:val="30"/>
        </w:rPr>
        <w:t>1936-1953</w:t>
      </w:r>
      <w:r w:rsidRPr="00D33AC3">
        <w:rPr>
          <w:rFonts w:ascii="宋体" w:hAnsi="宋体" w:hint="eastAsia"/>
          <w:b/>
          <w:sz w:val="30"/>
          <w:szCs w:val="30"/>
        </w:rPr>
        <w:t>：广西大学革命斗争史料》、《广西大学教学成果简介》、《广西大学校志》等，内容涵盖广西大学发展变迁、人才学术、教学思想等诸多方面；再如广西师范大学，在其</w:t>
      </w:r>
      <w:r w:rsidRPr="00D33AC3">
        <w:rPr>
          <w:rFonts w:ascii="宋体" w:hAnsi="宋体" w:hint="eastAsia"/>
          <w:b/>
          <w:sz w:val="30"/>
          <w:szCs w:val="30"/>
        </w:rPr>
        <w:t>80</w:t>
      </w:r>
      <w:r w:rsidRPr="00D33AC3">
        <w:rPr>
          <w:rFonts w:ascii="宋体" w:hAnsi="宋体" w:hint="eastAsia"/>
          <w:b/>
          <w:sz w:val="30"/>
          <w:szCs w:val="30"/>
        </w:rPr>
        <w:t>周年校庆的时候，组织编撰并出</w:t>
      </w:r>
      <w:r w:rsidRPr="00D33AC3">
        <w:rPr>
          <w:rFonts w:ascii="宋体" w:hAnsi="宋体" w:hint="eastAsia"/>
          <w:b/>
          <w:sz w:val="30"/>
          <w:szCs w:val="30"/>
        </w:rPr>
        <w:t>版了校史叙事研究丛书和《广西师范大学史》（</w:t>
      </w:r>
      <w:r w:rsidRPr="00D33AC3">
        <w:rPr>
          <w:rFonts w:ascii="宋体" w:hAnsi="宋体" w:hint="eastAsia"/>
          <w:b/>
          <w:sz w:val="30"/>
          <w:szCs w:val="30"/>
        </w:rPr>
        <w:t>2002-2012</w:t>
      </w:r>
      <w:r w:rsidRPr="00D33AC3">
        <w:rPr>
          <w:rFonts w:ascii="宋体" w:hAnsi="宋体" w:hint="eastAsia"/>
          <w:b/>
          <w:sz w:val="30"/>
          <w:szCs w:val="30"/>
        </w:rPr>
        <w:t>）；在其</w:t>
      </w:r>
      <w:r w:rsidRPr="00D33AC3">
        <w:rPr>
          <w:rFonts w:ascii="宋体" w:hAnsi="宋体" w:hint="eastAsia"/>
          <w:b/>
          <w:sz w:val="30"/>
          <w:szCs w:val="30"/>
        </w:rPr>
        <w:t>90</w:t>
      </w:r>
      <w:r w:rsidRPr="00D33AC3">
        <w:rPr>
          <w:rFonts w:ascii="宋体" w:hAnsi="宋体" w:hint="eastAsia"/>
          <w:b/>
          <w:sz w:val="30"/>
          <w:szCs w:val="30"/>
        </w:rPr>
        <w:t>周年校庆的时候，组织编撰并出版了广西师范大学校庆丛书：《广西师范大学史（</w:t>
      </w:r>
      <w:r w:rsidRPr="00D33AC3">
        <w:rPr>
          <w:rFonts w:ascii="宋体" w:hAnsi="宋体" w:hint="eastAsia"/>
          <w:b/>
          <w:sz w:val="30"/>
          <w:szCs w:val="30"/>
        </w:rPr>
        <w:t>2012-2022</w:t>
      </w:r>
      <w:r w:rsidRPr="00D33AC3">
        <w:rPr>
          <w:rFonts w:ascii="宋体" w:hAnsi="宋体" w:hint="eastAsia"/>
          <w:b/>
          <w:sz w:val="30"/>
          <w:szCs w:val="30"/>
        </w:rPr>
        <w:t>）》、</w:t>
      </w:r>
      <w:r w:rsidRPr="00D33AC3">
        <w:rPr>
          <w:rFonts w:ascii="宋体" w:hAnsi="宋体" w:hint="eastAsia"/>
          <w:b/>
          <w:sz w:val="30"/>
          <w:szCs w:val="30"/>
        </w:rPr>
        <w:t xml:space="preserve">  </w:t>
      </w:r>
      <w:r w:rsidRPr="00D33AC3">
        <w:rPr>
          <w:rFonts w:ascii="宋体" w:hAnsi="宋体" w:hint="eastAsia"/>
          <w:b/>
          <w:sz w:val="30"/>
          <w:szCs w:val="30"/>
        </w:rPr>
        <w:t>《红色记忆—</w:t>
      </w:r>
      <w:r w:rsidRPr="00D33AC3">
        <w:rPr>
          <w:rFonts w:ascii="宋体" w:hAnsi="宋体" w:hint="eastAsia"/>
          <w:b/>
          <w:sz w:val="30"/>
          <w:szCs w:val="30"/>
        </w:rPr>
        <w:t>20</w:t>
      </w:r>
      <w:r w:rsidRPr="00D33AC3">
        <w:rPr>
          <w:rFonts w:ascii="宋体" w:hAnsi="宋体" w:hint="eastAsia"/>
          <w:b/>
          <w:sz w:val="30"/>
          <w:szCs w:val="30"/>
        </w:rPr>
        <w:t>世纪三四十年代广西师范大学史》《西迁记忆——广西师范大学抗战迁徙办学史迹（</w:t>
      </w:r>
      <w:r w:rsidRPr="00D33AC3">
        <w:rPr>
          <w:rFonts w:ascii="宋体" w:hAnsi="宋体" w:hint="eastAsia"/>
          <w:b/>
          <w:sz w:val="30"/>
          <w:szCs w:val="30"/>
        </w:rPr>
        <w:t>1944-1946</w:t>
      </w:r>
      <w:r w:rsidRPr="00D33AC3">
        <w:rPr>
          <w:rFonts w:ascii="宋体" w:hAnsi="宋体" w:hint="eastAsia"/>
          <w:b/>
          <w:sz w:val="30"/>
          <w:szCs w:val="30"/>
        </w:rPr>
        <w:t>》《独秀学人录》《</w:t>
      </w:r>
      <w:r w:rsidRPr="00D33AC3">
        <w:rPr>
          <w:rFonts w:ascii="宋体" w:hAnsi="宋体" w:hint="eastAsia"/>
          <w:b/>
          <w:sz w:val="30"/>
          <w:szCs w:val="30"/>
        </w:rPr>
        <w:t>90</w:t>
      </w:r>
      <w:r w:rsidRPr="00D33AC3">
        <w:rPr>
          <w:rFonts w:ascii="宋体" w:hAnsi="宋体" w:hint="eastAsia"/>
          <w:b/>
          <w:sz w:val="30"/>
          <w:szCs w:val="30"/>
        </w:rPr>
        <w:t>周年</w:t>
      </w:r>
      <w:r w:rsidRPr="00D33AC3">
        <w:rPr>
          <w:rFonts w:ascii="宋体" w:hAnsi="宋体" w:hint="eastAsia"/>
          <w:b/>
          <w:sz w:val="30"/>
          <w:szCs w:val="30"/>
        </w:rPr>
        <w:t xml:space="preserve"> 90</w:t>
      </w:r>
      <w:r w:rsidRPr="00D33AC3">
        <w:rPr>
          <w:rFonts w:ascii="宋体" w:hAnsi="宋体" w:hint="eastAsia"/>
          <w:b/>
          <w:sz w:val="30"/>
          <w:szCs w:val="30"/>
        </w:rPr>
        <w:t>件大事》《</w:t>
      </w:r>
      <w:r w:rsidRPr="00D33AC3">
        <w:rPr>
          <w:rFonts w:ascii="宋体" w:hAnsi="宋体" w:hint="eastAsia"/>
          <w:b/>
          <w:sz w:val="30"/>
          <w:szCs w:val="30"/>
        </w:rPr>
        <w:t>90</w:t>
      </w:r>
      <w:r w:rsidRPr="00D33AC3">
        <w:rPr>
          <w:rFonts w:ascii="宋体" w:hAnsi="宋体" w:hint="eastAsia"/>
          <w:b/>
          <w:sz w:val="30"/>
          <w:szCs w:val="30"/>
        </w:rPr>
        <w:t>周年</w:t>
      </w:r>
      <w:r w:rsidRPr="00D33AC3">
        <w:rPr>
          <w:rFonts w:ascii="宋体" w:hAnsi="宋体" w:hint="eastAsia"/>
          <w:b/>
          <w:sz w:val="30"/>
          <w:szCs w:val="30"/>
        </w:rPr>
        <w:t>90</w:t>
      </w:r>
      <w:r w:rsidRPr="00D33AC3">
        <w:rPr>
          <w:rFonts w:ascii="宋体" w:hAnsi="宋体" w:hint="eastAsia"/>
          <w:b/>
          <w:sz w:val="30"/>
          <w:szCs w:val="30"/>
        </w:rPr>
        <w:t>项成果》等，为今后进一步扩大对学校的宣传，加强对师生的校史教育提供了翔实的文献资料。</w:t>
      </w:r>
    </w:p>
    <w:p w:rsidR="00EB1971" w:rsidRDefault="001138BF">
      <w:pPr>
        <w:widowControl/>
        <w:spacing w:before="312" w:after="312" w:line="360" w:lineRule="auto"/>
        <w:ind w:left="561" w:firstLineChars="200" w:firstLine="602"/>
        <w:jc w:val="left"/>
        <w:rPr>
          <w:rFonts w:ascii="宋体" w:hAnsi="宋体"/>
          <w:b/>
          <w:sz w:val="30"/>
          <w:szCs w:val="30"/>
        </w:rPr>
      </w:pPr>
      <w:r w:rsidRPr="00D33AC3">
        <w:rPr>
          <w:rFonts w:ascii="宋体" w:hAnsi="宋体" w:hint="eastAsia"/>
          <w:b/>
          <w:sz w:val="30"/>
          <w:szCs w:val="30"/>
        </w:rPr>
        <w:t>4</w:t>
      </w:r>
      <w:r w:rsidRPr="00D33AC3">
        <w:rPr>
          <w:rFonts w:ascii="宋体" w:hAnsi="宋体" w:hint="eastAsia"/>
          <w:b/>
          <w:sz w:val="30"/>
          <w:szCs w:val="30"/>
        </w:rPr>
        <w:t>.</w:t>
      </w:r>
      <w:r w:rsidRPr="00D33AC3">
        <w:rPr>
          <w:rFonts w:ascii="宋体" w:hAnsi="宋体" w:hint="eastAsia"/>
          <w:b/>
          <w:sz w:val="30"/>
          <w:szCs w:val="30"/>
        </w:rPr>
        <w:t>校史文献的收藏</w:t>
      </w:r>
    </w:p>
    <w:p w:rsidR="00EB1971" w:rsidRDefault="001138BF">
      <w:pPr>
        <w:widowControl/>
        <w:spacing w:before="312" w:after="312" w:line="360" w:lineRule="auto"/>
        <w:ind w:left="561"/>
        <w:jc w:val="left"/>
        <w:rPr>
          <w:rFonts w:ascii="宋体" w:hAnsi="宋体"/>
          <w:b/>
          <w:sz w:val="30"/>
          <w:szCs w:val="30"/>
        </w:rPr>
      </w:pPr>
      <w:r w:rsidRPr="00D33AC3">
        <w:rPr>
          <w:rFonts w:ascii="宋体" w:hAnsi="宋体" w:hint="eastAsia"/>
          <w:b/>
          <w:sz w:val="30"/>
          <w:szCs w:val="30"/>
        </w:rPr>
        <w:t xml:space="preserve">    </w:t>
      </w:r>
      <w:r w:rsidRPr="00D33AC3">
        <w:rPr>
          <w:rFonts w:ascii="宋体" w:hAnsi="宋体" w:hint="eastAsia"/>
          <w:b/>
          <w:sz w:val="30"/>
          <w:szCs w:val="30"/>
        </w:rPr>
        <w:t>图书馆作为学校的文献信息中心，收藏文献是其基本职能。尤其要注重收藏本校的校史文献。广义的校史文献</w:t>
      </w:r>
      <w:r w:rsidRPr="00D33AC3">
        <w:rPr>
          <w:rFonts w:ascii="宋体" w:hAnsi="宋体" w:hint="eastAsia"/>
          <w:b/>
          <w:sz w:val="30"/>
          <w:szCs w:val="30"/>
        </w:rPr>
        <w:lastRenderedPageBreak/>
        <w:t>除了纸质文献，还有实物资料以及口述历史等等。要全面收集好这些文献及资料，光靠图书馆还不够。图书馆还应该积极联合学校档案馆、校友会、离退处、各学院、校刊编辑部、出版社等部门，尽可能全面、系统地收集好涉及到学校历史、学术、建设、发展等有关文献，力争做到所收藏文献的连续性、系统性和完整性。在有条件的情况下，可以设立校史文献藏书专库。</w:t>
      </w:r>
    </w:p>
    <w:p w:rsidR="00EB1971" w:rsidRDefault="001138BF">
      <w:pPr>
        <w:widowControl/>
        <w:spacing w:before="312" w:after="312" w:line="360" w:lineRule="auto"/>
        <w:ind w:left="561" w:firstLineChars="200" w:firstLine="602"/>
        <w:jc w:val="left"/>
        <w:rPr>
          <w:rFonts w:ascii="宋体" w:hAnsi="宋体"/>
          <w:b/>
          <w:sz w:val="30"/>
          <w:szCs w:val="30"/>
        </w:rPr>
      </w:pPr>
      <w:r w:rsidRPr="00D33AC3">
        <w:rPr>
          <w:rFonts w:ascii="宋体" w:hAnsi="宋体" w:hint="eastAsia"/>
          <w:b/>
          <w:sz w:val="30"/>
          <w:szCs w:val="30"/>
        </w:rPr>
        <w:t>三</w:t>
      </w:r>
      <w:r w:rsidRPr="00D33AC3">
        <w:rPr>
          <w:rFonts w:ascii="宋体" w:hAnsi="宋体" w:hint="eastAsia"/>
          <w:b/>
          <w:sz w:val="30"/>
          <w:szCs w:val="30"/>
        </w:rPr>
        <w:t>、校史文献的阅读推广</w:t>
      </w:r>
    </w:p>
    <w:p w:rsidR="00EB1971" w:rsidRDefault="001138BF">
      <w:pPr>
        <w:widowControl/>
        <w:spacing w:before="312" w:after="312" w:line="360" w:lineRule="auto"/>
        <w:ind w:left="561" w:firstLineChars="200" w:firstLine="602"/>
        <w:jc w:val="left"/>
        <w:rPr>
          <w:rFonts w:ascii="宋体" w:hAnsi="宋体"/>
          <w:b/>
          <w:sz w:val="30"/>
          <w:szCs w:val="30"/>
        </w:rPr>
      </w:pPr>
      <w:r w:rsidRPr="00D33AC3">
        <w:rPr>
          <w:rFonts w:ascii="宋体" w:hAnsi="宋体" w:hint="eastAsia"/>
          <w:b/>
          <w:sz w:val="30"/>
          <w:szCs w:val="30"/>
        </w:rPr>
        <w:t>校史文献</w:t>
      </w:r>
      <w:r w:rsidRPr="00D33AC3">
        <w:rPr>
          <w:rFonts w:ascii="宋体" w:hAnsi="宋体" w:hint="eastAsia"/>
          <w:b/>
          <w:sz w:val="30"/>
          <w:szCs w:val="30"/>
        </w:rPr>
        <w:t>收集和整理，为</w:t>
      </w:r>
      <w:r w:rsidRPr="00D33AC3">
        <w:rPr>
          <w:rFonts w:ascii="宋体" w:hAnsi="宋体" w:hint="eastAsia"/>
          <w:b/>
          <w:sz w:val="30"/>
          <w:szCs w:val="30"/>
        </w:rPr>
        <w:t>图书馆</w:t>
      </w:r>
      <w:r w:rsidRPr="00D33AC3">
        <w:rPr>
          <w:rFonts w:ascii="宋体" w:hAnsi="宋体" w:hint="eastAsia"/>
          <w:b/>
          <w:sz w:val="30"/>
          <w:szCs w:val="30"/>
        </w:rPr>
        <w:t>开展</w:t>
      </w:r>
      <w:r w:rsidRPr="00D33AC3">
        <w:rPr>
          <w:rFonts w:ascii="宋体" w:hAnsi="宋体" w:hint="eastAsia"/>
          <w:b/>
          <w:sz w:val="30"/>
          <w:szCs w:val="30"/>
        </w:rPr>
        <w:t>阅读推广</w:t>
      </w:r>
      <w:r w:rsidRPr="00D33AC3">
        <w:rPr>
          <w:rFonts w:ascii="宋体" w:hAnsi="宋体" w:hint="eastAsia"/>
          <w:b/>
          <w:sz w:val="30"/>
          <w:szCs w:val="30"/>
        </w:rPr>
        <w:t>工作</w:t>
      </w:r>
      <w:r w:rsidRPr="00D33AC3">
        <w:rPr>
          <w:rFonts w:ascii="宋体" w:hAnsi="宋体" w:hint="eastAsia"/>
          <w:b/>
          <w:sz w:val="30"/>
          <w:szCs w:val="30"/>
        </w:rPr>
        <w:t>提供重要</w:t>
      </w:r>
      <w:r w:rsidRPr="00D33AC3">
        <w:rPr>
          <w:rFonts w:ascii="宋体" w:hAnsi="宋体" w:hint="eastAsia"/>
          <w:b/>
          <w:sz w:val="30"/>
          <w:szCs w:val="30"/>
        </w:rPr>
        <w:t>基</w:t>
      </w:r>
      <w:r w:rsidRPr="00D33AC3">
        <w:rPr>
          <w:rFonts w:ascii="宋体" w:hAnsi="宋体" w:hint="eastAsia"/>
          <w:b/>
          <w:sz w:val="30"/>
          <w:szCs w:val="30"/>
        </w:rPr>
        <w:t>础</w:t>
      </w:r>
      <w:r w:rsidRPr="00D33AC3">
        <w:rPr>
          <w:rFonts w:ascii="宋体" w:hAnsi="宋体" w:hint="eastAsia"/>
          <w:b/>
          <w:sz w:val="30"/>
          <w:szCs w:val="30"/>
        </w:rPr>
        <w:t>。</w:t>
      </w:r>
      <w:r w:rsidRPr="00D33AC3">
        <w:rPr>
          <w:rFonts w:ascii="宋体" w:hAnsi="宋体" w:hint="eastAsia"/>
          <w:b/>
          <w:sz w:val="30"/>
          <w:szCs w:val="30"/>
        </w:rPr>
        <w:t>阅读推广既是图书馆的基本工作，又是一项重要的工作。以往图书馆常常围绕中外名著、传统经典、当下热门图书来开展阅读推广活动。而作为校史文献这一块，很少作为阅读推广的主要</w:t>
      </w:r>
      <w:r w:rsidRPr="00D33AC3">
        <w:rPr>
          <w:rFonts w:ascii="宋体" w:hAnsi="宋体" w:hint="eastAsia"/>
          <w:b/>
          <w:sz w:val="30"/>
          <w:szCs w:val="30"/>
        </w:rPr>
        <w:t>内容</w:t>
      </w:r>
      <w:r w:rsidRPr="00D33AC3">
        <w:rPr>
          <w:rFonts w:ascii="宋体" w:hAnsi="宋体" w:hint="eastAsia"/>
          <w:b/>
          <w:sz w:val="30"/>
          <w:szCs w:val="30"/>
        </w:rPr>
        <w:t>来推荐的。为扭转这一局面，图书馆应该调整策略，将校史文献作为重要文献向师生推广。</w:t>
      </w:r>
    </w:p>
    <w:p w:rsidR="00EB1971" w:rsidRDefault="001138BF">
      <w:pPr>
        <w:widowControl/>
        <w:spacing w:before="312" w:after="312" w:line="360" w:lineRule="auto"/>
        <w:ind w:left="561" w:firstLineChars="200" w:firstLine="602"/>
        <w:jc w:val="left"/>
        <w:rPr>
          <w:rFonts w:ascii="宋体" w:hAnsi="宋体"/>
          <w:b/>
          <w:sz w:val="30"/>
          <w:szCs w:val="30"/>
        </w:rPr>
      </w:pPr>
      <w:r w:rsidRPr="00D33AC3">
        <w:rPr>
          <w:rFonts w:ascii="宋体" w:hAnsi="宋体" w:hint="eastAsia"/>
          <w:b/>
          <w:sz w:val="30"/>
          <w:szCs w:val="30"/>
        </w:rPr>
        <w:t>1</w:t>
      </w:r>
      <w:r w:rsidRPr="00D33AC3">
        <w:rPr>
          <w:rFonts w:ascii="宋体" w:hAnsi="宋体" w:hint="eastAsia"/>
          <w:b/>
          <w:sz w:val="30"/>
          <w:szCs w:val="30"/>
        </w:rPr>
        <w:t>.</w:t>
      </w:r>
      <w:r w:rsidRPr="00D33AC3">
        <w:rPr>
          <w:rFonts w:ascii="宋体" w:hAnsi="宋体" w:hint="eastAsia"/>
          <w:b/>
        </w:rPr>
        <w:t xml:space="preserve"> </w:t>
      </w:r>
      <w:r w:rsidRPr="00D33AC3">
        <w:rPr>
          <w:rFonts w:ascii="宋体" w:hAnsi="宋体" w:hint="eastAsia"/>
          <w:b/>
          <w:sz w:val="30"/>
          <w:szCs w:val="30"/>
        </w:rPr>
        <w:t>加大力度推进校史文献的数字化进程</w:t>
      </w:r>
    </w:p>
    <w:p w:rsidR="00EB1971" w:rsidRDefault="001138BF">
      <w:pPr>
        <w:widowControl/>
        <w:spacing w:before="312" w:after="312" w:line="360" w:lineRule="auto"/>
        <w:ind w:left="561" w:firstLineChars="200" w:firstLine="602"/>
        <w:jc w:val="left"/>
        <w:rPr>
          <w:rFonts w:ascii="宋体" w:hAnsi="宋体"/>
          <w:b/>
          <w:sz w:val="30"/>
          <w:szCs w:val="30"/>
        </w:rPr>
      </w:pPr>
      <w:r w:rsidRPr="00D33AC3">
        <w:rPr>
          <w:rFonts w:ascii="宋体" w:hAnsi="宋体" w:hint="eastAsia"/>
          <w:b/>
          <w:sz w:val="30"/>
          <w:szCs w:val="30"/>
        </w:rPr>
        <w:t>校史文献有正式出版物与非正式出版物之分。正式出版的校史文献可以通过购买电子图书数据库或超链接等方式，</w:t>
      </w:r>
      <w:proofErr w:type="gramStart"/>
      <w:r w:rsidRPr="00D33AC3">
        <w:rPr>
          <w:rFonts w:ascii="宋体" w:hAnsi="宋体" w:hint="eastAsia"/>
          <w:b/>
          <w:sz w:val="30"/>
          <w:szCs w:val="30"/>
        </w:rPr>
        <w:t>如超星电子图书</w:t>
      </w:r>
      <w:proofErr w:type="gramEnd"/>
      <w:r w:rsidRPr="00D33AC3">
        <w:rPr>
          <w:rFonts w:ascii="宋体" w:hAnsi="宋体" w:hint="eastAsia"/>
          <w:b/>
          <w:sz w:val="30"/>
          <w:szCs w:val="30"/>
        </w:rPr>
        <w:t>，实现其数字化查询、阅读与下载等；而非正式出版的校史文献，如个人回忆录、口述校史、文</w:t>
      </w:r>
      <w:r w:rsidRPr="00D33AC3">
        <w:rPr>
          <w:rFonts w:ascii="宋体" w:hAnsi="宋体" w:hint="eastAsia"/>
          <w:b/>
          <w:sz w:val="30"/>
          <w:szCs w:val="30"/>
        </w:rPr>
        <w:lastRenderedPageBreak/>
        <w:t>艺作品、随笔或其他文</w:t>
      </w:r>
      <w:r w:rsidRPr="00D33AC3">
        <w:rPr>
          <w:rFonts w:ascii="宋体" w:hAnsi="宋体" w:hint="eastAsia"/>
          <w:b/>
          <w:sz w:val="30"/>
          <w:szCs w:val="30"/>
        </w:rPr>
        <w:t>字资料，则可以通过扫描、复制、录音、录像等方式，使其数字化，达到能够数字化查询与阅读的便利。</w:t>
      </w:r>
    </w:p>
    <w:p w:rsidR="00EB1971" w:rsidRDefault="001138BF">
      <w:pPr>
        <w:widowControl/>
        <w:spacing w:before="312" w:after="312" w:line="360" w:lineRule="auto"/>
        <w:ind w:left="561" w:firstLineChars="200" w:firstLine="602"/>
        <w:jc w:val="left"/>
        <w:rPr>
          <w:rFonts w:ascii="宋体" w:hAnsi="宋体"/>
          <w:b/>
          <w:sz w:val="30"/>
          <w:szCs w:val="30"/>
        </w:rPr>
      </w:pPr>
      <w:r w:rsidRPr="00D33AC3">
        <w:rPr>
          <w:rFonts w:ascii="宋体" w:hAnsi="宋体" w:hint="eastAsia"/>
          <w:b/>
          <w:sz w:val="30"/>
          <w:szCs w:val="30"/>
        </w:rPr>
        <w:t>2</w:t>
      </w:r>
      <w:r w:rsidRPr="00D33AC3">
        <w:rPr>
          <w:rFonts w:ascii="宋体" w:hAnsi="宋体"/>
          <w:b/>
          <w:sz w:val="30"/>
          <w:szCs w:val="30"/>
        </w:rPr>
        <w:t>.</w:t>
      </w:r>
      <w:r w:rsidRPr="00D33AC3">
        <w:rPr>
          <w:rFonts w:ascii="宋体" w:hAnsi="宋体" w:hint="eastAsia"/>
          <w:b/>
        </w:rPr>
        <w:t xml:space="preserve"> </w:t>
      </w:r>
      <w:r w:rsidRPr="00D33AC3">
        <w:rPr>
          <w:rFonts w:ascii="宋体" w:hAnsi="宋体" w:hint="eastAsia"/>
          <w:b/>
          <w:sz w:val="30"/>
          <w:szCs w:val="30"/>
        </w:rPr>
        <w:t>建立校史文献研究会、读书会等</w:t>
      </w:r>
      <w:r w:rsidRPr="00D33AC3">
        <w:rPr>
          <w:rFonts w:ascii="宋体" w:hAnsi="宋体" w:hint="eastAsia"/>
          <w:b/>
          <w:sz w:val="30"/>
          <w:szCs w:val="30"/>
        </w:rPr>
        <w:t>专门组织</w:t>
      </w:r>
      <w:r w:rsidRPr="00D33AC3">
        <w:rPr>
          <w:rFonts w:ascii="宋体" w:hAnsi="宋体" w:hint="eastAsia"/>
          <w:b/>
          <w:sz w:val="30"/>
          <w:szCs w:val="30"/>
        </w:rPr>
        <w:t>。</w:t>
      </w:r>
      <w:r w:rsidRPr="00D33AC3">
        <w:rPr>
          <w:rFonts w:ascii="宋体" w:hAnsi="宋体" w:hint="eastAsia"/>
          <w:b/>
          <w:sz w:val="30"/>
          <w:szCs w:val="30"/>
        </w:rPr>
        <w:t>校史文献是一所大学不可多得的珍稀文献，具有不可替代性，具有重要的研究价值。学校应该成立校史文献研究会，对校史文献进行</w:t>
      </w:r>
      <w:r w:rsidRPr="00D33AC3">
        <w:rPr>
          <w:rFonts w:ascii="宋体" w:hAnsi="宋体" w:hint="eastAsia"/>
          <w:b/>
          <w:sz w:val="30"/>
          <w:szCs w:val="30"/>
        </w:rPr>
        <w:t>专门深入研究，以订正其谬误，发现</w:t>
      </w:r>
      <w:r w:rsidRPr="00D33AC3">
        <w:rPr>
          <w:rFonts w:ascii="宋体" w:hAnsi="宋体" w:hint="eastAsia"/>
          <w:b/>
          <w:sz w:val="30"/>
          <w:szCs w:val="30"/>
        </w:rPr>
        <w:t>其不足，制定增删编研计划，实现其系统性、完整性。同时，还可以设立校史读书会，让更广大的同学通过研读校史熟悉校史，了解校史，进一步培养爱校情怀。</w:t>
      </w:r>
    </w:p>
    <w:p w:rsidR="00EB1971" w:rsidRDefault="001138BF">
      <w:pPr>
        <w:widowControl/>
        <w:spacing w:before="312" w:after="312" w:line="360" w:lineRule="auto"/>
        <w:ind w:left="561" w:firstLineChars="200" w:firstLine="602"/>
        <w:jc w:val="left"/>
        <w:rPr>
          <w:rFonts w:ascii="宋体" w:hAnsi="宋体"/>
          <w:b/>
          <w:sz w:val="30"/>
          <w:szCs w:val="30"/>
        </w:rPr>
      </w:pPr>
      <w:r w:rsidRPr="00D33AC3">
        <w:rPr>
          <w:rFonts w:ascii="宋体" w:hAnsi="宋体" w:hint="eastAsia"/>
          <w:b/>
          <w:sz w:val="30"/>
          <w:szCs w:val="30"/>
        </w:rPr>
        <w:t>3</w:t>
      </w:r>
      <w:r w:rsidRPr="00D33AC3">
        <w:rPr>
          <w:rFonts w:ascii="宋体" w:hAnsi="宋体"/>
          <w:b/>
          <w:sz w:val="30"/>
          <w:szCs w:val="30"/>
        </w:rPr>
        <w:t>.</w:t>
      </w:r>
      <w:r w:rsidRPr="00D33AC3">
        <w:rPr>
          <w:rFonts w:ascii="宋体" w:hAnsi="宋体" w:hint="eastAsia"/>
          <w:b/>
          <w:sz w:val="30"/>
          <w:szCs w:val="30"/>
        </w:rPr>
        <w:t>建立校史馆，加强大学生的校史教育</w:t>
      </w:r>
      <w:r w:rsidRPr="00D33AC3">
        <w:rPr>
          <w:rFonts w:ascii="宋体" w:hAnsi="宋体" w:hint="eastAsia"/>
          <w:b/>
          <w:sz w:val="30"/>
          <w:szCs w:val="30"/>
        </w:rPr>
        <w:t>，</w:t>
      </w:r>
      <w:r w:rsidRPr="00D33AC3">
        <w:rPr>
          <w:rFonts w:ascii="宋体" w:hAnsi="宋体" w:hint="eastAsia"/>
          <w:b/>
          <w:sz w:val="30"/>
          <w:szCs w:val="30"/>
        </w:rPr>
        <w:t>让广大师生更快速更全面更生动地了解校史</w:t>
      </w:r>
      <w:r w:rsidRPr="00D33AC3">
        <w:rPr>
          <w:rFonts w:ascii="宋体" w:hAnsi="宋体" w:hint="eastAsia"/>
          <w:b/>
          <w:sz w:val="30"/>
          <w:szCs w:val="30"/>
        </w:rPr>
        <w:t>。</w:t>
      </w:r>
      <w:r w:rsidRPr="00D33AC3">
        <w:rPr>
          <w:rFonts w:ascii="宋体" w:hAnsi="宋体" w:hint="eastAsia"/>
          <w:b/>
          <w:sz w:val="30"/>
          <w:szCs w:val="30"/>
        </w:rPr>
        <w:t>校史馆利用精辟的文字、具体的实物、丰富的图片、翔实的数据等直观生动地展示学校发展历程，集中展现学校一直秉承的办学理念和校园精神，是教育师生爱国、爱校的永恒教育基地，成为记载、传承、凝聚校园文化的有效载体。据了解，全国很多高校都建立了校史馆，如北京大学、四川大学等。近年来，我区高校如广西大学、广西师范大学也相继建立了校史馆。现在使用中的广西大学校史馆，</w:t>
      </w:r>
      <w:r w:rsidRPr="00D33AC3">
        <w:rPr>
          <w:rFonts w:ascii="宋体" w:hAnsi="宋体" w:hint="eastAsia"/>
          <w:b/>
          <w:sz w:val="30"/>
          <w:szCs w:val="30"/>
        </w:rPr>
        <w:t>2012</w:t>
      </w:r>
      <w:r w:rsidRPr="00D33AC3">
        <w:rPr>
          <w:rFonts w:ascii="宋体" w:hAnsi="宋体" w:hint="eastAsia"/>
          <w:b/>
          <w:sz w:val="30"/>
          <w:szCs w:val="30"/>
        </w:rPr>
        <w:t>年</w:t>
      </w:r>
      <w:r w:rsidRPr="00D33AC3">
        <w:rPr>
          <w:rFonts w:ascii="宋体" w:hAnsi="宋体" w:hint="eastAsia"/>
          <w:b/>
          <w:sz w:val="30"/>
          <w:szCs w:val="30"/>
        </w:rPr>
        <w:t>12</w:t>
      </w:r>
      <w:r w:rsidRPr="00D33AC3">
        <w:rPr>
          <w:rFonts w:ascii="宋体" w:hAnsi="宋体" w:hint="eastAsia"/>
          <w:b/>
          <w:sz w:val="30"/>
          <w:szCs w:val="30"/>
        </w:rPr>
        <w:t>月</w:t>
      </w:r>
      <w:r w:rsidRPr="00D33AC3">
        <w:rPr>
          <w:rFonts w:ascii="宋体" w:hAnsi="宋体" w:hint="eastAsia"/>
          <w:b/>
          <w:sz w:val="30"/>
          <w:szCs w:val="30"/>
        </w:rPr>
        <w:t>7</w:t>
      </w:r>
      <w:r w:rsidRPr="00D33AC3">
        <w:rPr>
          <w:rFonts w:ascii="宋体" w:hAnsi="宋体" w:hint="eastAsia"/>
          <w:b/>
          <w:sz w:val="30"/>
          <w:szCs w:val="30"/>
        </w:rPr>
        <w:t>日正式开馆，是广西大学建校</w:t>
      </w:r>
      <w:r w:rsidRPr="00D33AC3">
        <w:rPr>
          <w:rFonts w:ascii="宋体" w:hAnsi="宋体" w:hint="eastAsia"/>
          <w:b/>
          <w:sz w:val="30"/>
          <w:szCs w:val="30"/>
        </w:rPr>
        <w:t>90</w:t>
      </w:r>
      <w:r w:rsidRPr="00D33AC3">
        <w:rPr>
          <w:rFonts w:ascii="宋体" w:hAnsi="宋体" w:hint="eastAsia"/>
          <w:b/>
          <w:sz w:val="30"/>
          <w:szCs w:val="30"/>
        </w:rPr>
        <w:t>周年的一项重要文化工程，位于广西大学图书馆北楼一层（历史展）和二层（成就展），</w:t>
      </w:r>
      <w:r w:rsidRPr="00D33AC3">
        <w:rPr>
          <w:rFonts w:ascii="宋体" w:hAnsi="宋体" w:hint="eastAsia"/>
          <w:b/>
          <w:sz w:val="30"/>
          <w:szCs w:val="30"/>
        </w:rPr>
        <w:lastRenderedPageBreak/>
        <w:t>展馆展</w:t>
      </w:r>
      <w:proofErr w:type="gramStart"/>
      <w:r w:rsidRPr="00D33AC3">
        <w:rPr>
          <w:rFonts w:ascii="宋体" w:hAnsi="宋体" w:hint="eastAsia"/>
          <w:b/>
          <w:sz w:val="30"/>
          <w:szCs w:val="30"/>
        </w:rPr>
        <w:t>陈面积</w:t>
      </w:r>
      <w:proofErr w:type="gramEnd"/>
      <w:r w:rsidRPr="00D33AC3">
        <w:rPr>
          <w:rFonts w:ascii="宋体" w:hAnsi="宋体" w:hint="eastAsia"/>
          <w:b/>
          <w:sz w:val="30"/>
          <w:szCs w:val="30"/>
        </w:rPr>
        <w:t>达</w:t>
      </w:r>
      <w:r w:rsidRPr="00D33AC3">
        <w:rPr>
          <w:rFonts w:ascii="宋体" w:hAnsi="宋体" w:hint="eastAsia"/>
          <w:b/>
          <w:sz w:val="30"/>
          <w:szCs w:val="30"/>
        </w:rPr>
        <w:t>2800</w:t>
      </w:r>
      <w:r w:rsidRPr="00D33AC3">
        <w:rPr>
          <w:rFonts w:ascii="宋体" w:hAnsi="宋体" w:hint="eastAsia"/>
          <w:b/>
          <w:sz w:val="30"/>
          <w:szCs w:val="30"/>
        </w:rPr>
        <w:t>余平方米。是</w:t>
      </w:r>
      <w:r w:rsidRPr="00D33AC3">
        <w:rPr>
          <w:rFonts w:ascii="宋体" w:hAnsi="宋体" w:hint="eastAsia"/>
          <w:b/>
          <w:sz w:val="30"/>
          <w:szCs w:val="30"/>
        </w:rPr>
        <w:t>广西大学建校至今规模最大的一个校史馆，内容包括学校发展史、学科建设、师资队伍、教育教学、桃李芬芳、科技创新、服务社会、文化传承、国际交流、校园建设、党的领导等组成部分。广西师范大学校史馆，建成于其</w:t>
      </w:r>
      <w:r w:rsidRPr="00D33AC3">
        <w:rPr>
          <w:rFonts w:ascii="宋体" w:hAnsi="宋体" w:hint="eastAsia"/>
          <w:b/>
          <w:sz w:val="30"/>
          <w:szCs w:val="30"/>
        </w:rPr>
        <w:t>90</w:t>
      </w:r>
      <w:r w:rsidRPr="00D33AC3">
        <w:rPr>
          <w:rFonts w:ascii="宋体" w:hAnsi="宋体" w:hint="eastAsia"/>
          <w:b/>
          <w:sz w:val="30"/>
          <w:szCs w:val="30"/>
        </w:rPr>
        <w:t>周年校庆之际。实体馆设于雁山校区图书馆内，虚拟馆置于学校主页“大学文化”栏目内，轻轻一点“校史馆</w:t>
      </w:r>
      <w:r w:rsidRPr="00D33AC3">
        <w:rPr>
          <w:rFonts w:ascii="宋体" w:hAnsi="宋体" w:hint="eastAsia"/>
          <w:b/>
          <w:sz w:val="30"/>
          <w:szCs w:val="30"/>
        </w:rPr>
        <w:t>VR</w:t>
      </w:r>
      <w:r w:rsidRPr="00D33AC3">
        <w:rPr>
          <w:rFonts w:ascii="宋体" w:hAnsi="宋体" w:hint="eastAsia"/>
          <w:b/>
          <w:sz w:val="30"/>
          <w:szCs w:val="30"/>
        </w:rPr>
        <w:t>全景”，便可观看校史全景展示。通过校史馆这个平台，不论师生，抑或校外访问参观人士，都可以快速、全面地了解一所学校的发展历程、办学理念、办学成就、社会影响以及今后的发展目标与方向等；与此同时，还可以利用校史馆这个平</w:t>
      </w:r>
      <w:r w:rsidRPr="00D33AC3">
        <w:rPr>
          <w:rFonts w:ascii="宋体" w:hAnsi="宋体" w:hint="eastAsia"/>
          <w:b/>
          <w:sz w:val="30"/>
          <w:szCs w:val="30"/>
        </w:rPr>
        <w:t>台招募一批批的学生志愿讲解员。经过老师的指导和一次次的讲解历练，学生讲解员在心理素质、口才表达、仪容仪表等方面都会得到极大的锻炼和提高，从而得到更好地成长。可见，校史馆不仅是一个展示学校发展历史和办学成就的地方，也是一个培养和历练人才的一个平台。</w:t>
      </w:r>
    </w:p>
    <w:p w:rsidR="00EB1971" w:rsidRDefault="001138BF">
      <w:pPr>
        <w:widowControl/>
        <w:spacing w:before="312" w:after="312" w:line="360" w:lineRule="auto"/>
        <w:ind w:left="561" w:firstLineChars="200" w:firstLine="602"/>
        <w:jc w:val="left"/>
        <w:rPr>
          <w:rFonts w:ascii="宋体" w:hAnsi="宋体"/>
          <w:b/>
          <w:sz w:val="30"/>
          <w:szCs w:val="30"/>
        </w:rPr>
      </w:pPr>
      <w:r w:rsidRPr="00D33AC3">
        <w:rPr>
          <w:rFonts w:ascii="宋体" w:hAnsi="宋体" w:hint="eastAsia"/>
          <w:b/>
          <w:sz w:val="30"/>
          <w:szCs w:val="30"/>
        </w:rPr>
        <w:t>4</w:t>
      </w:r>
      <w:r w:rsidRPr="00D33AC3">
        <w:rPr>
          <w:rFonts w:ascii="宋体" w:hAnsi="宋体"/>
          <w:b/>
          <w:sz w:val="30"/>
          <w:szCs w:val="30"/>
        </w:rPr>
        <w:t>.</w:t>
      </w:r>
      <w:r w:rsidRPr="00D33AC3">
        <w:rPr>
          <w:rFonts w:ascii="宋体" w:hAnsi="宋体" w:hint="eastAsia"/>
          <w:b/>
          <w:sz w:val="30"/>
          <w:szCs w:val="30"/>
        </w:rPr>
        <w:t>举办多种形式的校史知识竞赛、举办校史文献展等多种形式的推广活动。不管是学校还是图书馆，以及二级学院每年都有举办不同主题的知识竞赛，目的是营造校园阅读氛围，强化学生对某个方面知识的掌握与识记。作为学校的文献保障和信息服务中心，图书馆每年在组织知识竞赛的同时，应该</w:t>
      </w:r>
      <w:r w:rsidRPr="00D33AC3">
        <w:rPr>
          <w:rFonts w:ascii="宋体" w:hAnsi="宋体" w:hint="eastAsia"/>
          <w:b/>
          <w:sz w:val="30"/>
          <w:szCs w:val="30"/>
        </w:rPr>
        <w:t>兼顾校史知识方面。通过举办校史知识</w:t>
      </w:r>
      <w:r w:rsidRPr="00D33AC3">
        <w:rPr>
          <w:rFonts w:ascii="宋体" w:hAnsi="宋体" w:hint="eastAsia"/>
          <w:b/>
          <w:sz w:val="30"/>
          <w:szCs w:val="30"/>
        </w:rPr>
        <w:lastRenderedPageBreak/>
        <w:t>竞赛，强化师生对校史的学习，对校情的了解，从而培养师生的爱校情怀。同时，在开学</w:t>
      </w:r>
      <w:proofErr w:type="gramStart"/>
      <w:r w:rsidRPr="00D33AC3">
        <w:rPr>
          <w:rFonts w:ascii="宋体" w:hAnsi="宋体" w:hint="eastAsia"/>
          <w:b/>
          <w:sz w:val="30"/>
          <w:szCs w:val="30"/>
        </w:rPr>
        <w:t>季或者</w:t>
      </w:r>
      <w:proofErr w:type="gramEnd"/>
      <w:r w:rsidRPr="00D33AC3">
        <w:rPr>
          <w:rFonts w:ascii="宋体" w:hAnsi="宋体" w:hint="eastAsia"/>
          <w:b/>
          <w:sz w:val="30"/>
          <w:szCs w:val="30"/>
        </w:rPr>
        <w:t>世界读书日活动期间开展校史文献展，组织新生参观校史馆作为新生开学教育的一项重要内容，这些举措对校史文献可以起到很好的推广效果。</w:t>
      </w:r>
    </w:p>
    <w:p w:rsidR="00EB1971" w:rsidRDefault="001138BF">
      <w:pPr>
        <w:widowControl/>
        <w:spacing w:before="312" w:after="312" w:line="360" w:lineRule="auto"/>
        <w:ind w:left="561" w:firstLineChars="200" w:firstLine="602"/>
        <w:jc w:val="left"/>
        <w:rPr>
          <w:rFonts w:ascii="宋体" w:hAnsi="宋体"/>
          <w:b/>
          <w:sz w:val="30"/>
          <w:szCs w:val="30"/>
        </w:rPr>
      </w:pPr>
      <w:r w:rsidRPr="00D33AC3">
        <w:rPr>
          <w:rFonts w:ascii="宋体" w:hAnsi="宋体" w:hint="eastAsia"/>
          <w:b/>
          <w:sz w:val="30"/>
          <w:szCs w:val="30"/>
        </w:rPr>
        <w:t>5</w:t>
      </w:r>
      <w:r w:rsidRPr="00D33AC3">
        <w:rPr>
          <w:rFonts w:ascii="宋体" w:hAnsi="宋体"/>
          <w:b/>
          <w:sz w:val="30"/>
          <w:szCs w:val="30"/>
        </w:rPr>
        <w:t>.</w:t>
      </w:r>
      <w:r w:rsidRPr="00D33AC3">
        <w:rPr>
          <w:rFonts w:ascii="宋体" w:hAnsi="宋体" w:hint="eastAsia"/>
          <w:b/>
          <w:sz w:val="30"/>
          <w:szCs w:val="30"/>
        </w:rPr>
        <w:t>加强校史文献的对外宣传与交流</w:t>
      </w:r>
      <w:r w:rsidRPr="00D33AC3">
        <w:rPr>
          <w:rFonts w:ascii="宋体" w:hAnsi="宋体" w:hint="eastAsia"/>
          <w:b/>
          <w:sz w:val="30"/>
          <w:szCs w:val="30"/>
        </w:rPr>
        <w:t>。</w:t>
      </w:r>
      <w:r w:rsidRPr="00D33AC3">
        <w:rPr>
          <w:rFonts w:ascii="宋体" w:hAnsi="宋体" w:hint="eastAsia"/>
          <w:b/>
          <w:sz w:val="30"/>
          <w:szCs w:val="30"/>
        </w:rPr>
        <w:t>校史文献是专有文献，其出版数量少，读者面窄；再加上部分校史文献是非正式出版物，更限制了它的流通与传播。那么，如何加强校史文献的对外宣传与交流呢？首先，在学</w:t>
      </w:r>
      <w:proofErr w:type="gramStart"/>
      <w:r w:rsidRPr="00D33AC3">
        <w:rPr>
          <w:rFonts w:ascii="宋体" w:hAnsi="宋体" w:hint="eastAsia"/>
          <w:b/>
          <w:sz w:val="30"/>
          <w:szCs w:val="30"/>
        </w:rPr>
        <w:t>校官网</w:t>
      </w:r>
      <w:proofErr w:type="gramEnd"/>
      <w:r w:rsidRPr="00D33AC3">
        <w:rPr>
          <w:rFonts w:ascii="宋体" w:hAnsi="宋体" w:hint="eastAsia"/>
          <w:b/>
          <w:sz w:val="30"/>
          <w:szCs w:val="30"/>
        </w:rPr>
        <w:t>主页应该设有校史专栏或校史简介，方便社会各界查阅；其次，学校在主办各种国</w:t>
      </w:r>
      <w:r w:rsidRPr="00D33AC3">
        <w:rPr>
          <w:rFonts w:ascii="宋体" w:hAnsi="宋体" w:hint="eastAsia"/>
          <w:b/>
          <w:sz w:val="30"/>
          <w:szCs w:val="30"/>
        </w:rPr>
        <w:t>内外学术会议的时候，应该主动宣传学校的历史与发展现状；再次，主管宣传的学校党委或宣传部应该与各高校或有关单位建立稳定的交流关系，每有新的校史文献出版，便及时与之交流。通过校史文献了解各校的办学历史，学术成就，治校经验，不仅有助于校史研究者、爱好者的学习与研究，也有助于学校管理者丰富见识、提升学校治理能力。</w:t>
      </w:r>
    </w:p>
    <w:p w:rsidR="00EB1971" w:rsidRDefault="001138BF">
      <w:pPr>
        <w:widowControl/>
        <w:spacing w:before="312" w:after="312" w:line="360" w:lineRule="auto"/>
        <w:ind w:left="561" w:firstLineChars="200" w:firstLine="602"/>
        <w:jc w:val="left"/>
        <w:rPr>
          <w:rFonts w:ascii="宋体" w:hAnsi="宋体"/>
          <w:b/>
          <w:sz w:val="30"/>
          <w:szCs w:val="30"/>
        </w:rPr>
      </w:pPr>
      <w:r w:rsidRPr="00D33AC3">
        <w:rPr>
          <w:rFonts w:ascii="宋体" w:hAnsi="宋体" w:hint="eastAsia"/>
          <w:b/>
          <w:sz w:val="30"/>
          <w:szCs w:val="30"/>
        </w:rPr>
        <w:t>四</w:t>
      </w:r>
      <w:r w:rsidRPr="00D33AC3">
        <w:rPr>
          <w:rFonts w:ascii="宋体" w:hAnsi="宋体" w:hint="eastAsia"/>
          <w:b/>
          <w:sz w:val="30"/>
          <w:szCs w:val="30"/>
        </w:rPr>
        <w:t>.</w:t>
      </w:r>
      <w:r w:rsidRPr="00D33AC3">
        <w:rPr>
          <w:rFonts w:ascii="宋体" w:hAnsi="宋体" w:hint="eastAsia"/>
          <w:b/>
          <w:sz w:val="30"/>
          <w:szCs w:val="30"/>
        </w:rPr>
        <w:t>结语</w:t>
      </w:r>
    </w:p>
    <w:p w:rsidR="00EB1971" w:rsidRDefault="001138BF">
      <w:pPr>
        <w:widowControl/>
        <w:spacing w:before="312" w:after="312" w:line="360" w:lineRule="auto"/>
        <w:ind w:left="561"/>
        <w:jc w:val="left"/>
        <w:rPr>
          <w:rFonts w:ascii="宋体" w:hAnsi="宋体"/>
          <w:b/>
          <w:sz w:val="30"/>
          <w:szCs w:val="30"/>
        </w:rPr>
      </w:pPr>
      <w:r w:rsidRPr="00D33AC3">
        <w:rPr>
          <w:rFonts w:ascii="宋体" w:hAnsi="宋体" w:hint="eastAsia"/>
          <w:b/>
          <w:sz w:val="30"/>
          <w:szCs w:val="30"/>
        </w:rPr>
        <w:t xml:space="preserve">    </w:t>
      </w:r>
      <w:r w:rsidRPr="00D33AC3">
        <w:rPr>
          <w:rFonts w:ascii="宋体" w:hAnsi="宋体" w:hint="eastAsia"/>
          <w:b/>
          <w:sz w:val="30"/>
          <w:szCs w:val="30"/>
        </w:rPr>
        <w:t>校史文献是图书馆的特色文献，它记载着学校的发展历程、办学理念与办学成果，具有多方面的价值与意义，具有不可替代性。</w:t>
      </w:r>
      <w:r w:rsidRPr="00D33AC3">
        <w:rPr>
          <w:rFonts w:ascii="宋体" w:hAnsi="宋体" w:hint="eastAsia"/>
          <w:b/>
          <w:sz w:val="30"/>
          <w:szCs w:val="30"/>
        </w:rPr>
        <w:t>俗话说，知来处方知去处，学校师生只</w:t>
      </w:r>
      <w:r w:rsidRPr="00D33AC3">
        <w:rPr>
          <w:rFonts w:ascii="宋体" w:hAnsi="宋体" w:hint="eastAsia"/>
          <w:b/>
          <w:sz w:val="30"/>
          <w:szCs w:val="30"/>
        </w:rPr>
        <w:lastRenderedPageBreak/>
        <w:t>有了解自己学校的过往，才能体会学校艰苦的发展历程，才能明确未来的奋斗方向，才会珍惜当下的学习机会。</w:t>
      </w:r>
      <w:r w:rsidRPr="00D33AC3">
        <w:rPr>
          <w:rFonts w:ascii="宋体" w:hAnsi="宋体" w:hint="eastAsia"/>
          <w:b/>
          <w:sz w:val="30"/>
          <w:szCs w:val="30"/>
        </w:rPr>
        <w:t>因此，我们必须强化校史文献的开发整理与阅读推广，充分发挥校史文献的多方面作用。</w:t>
      </w:r>
    </w:p>
    <w:p w:rsidR="00EB1971" w:rsidRDefault="00EB1971">
      <w:pPr>
        <w:widowControl/>
        <w:spacing w:before="312" w:after="312" w:line="360" w:lineRule="auto"/>
        <w:ind w:left="561"/>
        <w:jc w:val="left"/>
        <w:rPr>
          <w:rFonts w:ascii="宋体" w:hAnsi="宋体"/>
          <w:b/>
          <w:sz w:val="30"/>
          <w:szCs w:val="30"/>
        </w:rPr>
      </w:pPr>
    </w:p>
    <w:p w:rsidR="00EB1971" w:rsidRDefault="001138BF">
      <w:pPr>
        <w:widowControl/>
        <w:spacing w:before="312" w:after="312" w:line="360" w:lineRule="auto"/>
        <w:ind w:left="561"/>
        <w:jc w:val="left"/>
        <w:rPr>
          <w:rFonts w:ascii="宋体" w:hAnsi="宋体"/>
          <w:b/>
          <w:sz w:val="30"/>
          <w:szCs w:val="30"/>
        </w:rPr>
      </w:pPr>
      <w:r w:rsidRPr="00D33AC3">
        <w:rPr>
          <w:rFonts w:ascii="宋体" w:hAnsi="宋体" w:hint="eastAsia"/>
          <w:b/>
          <w:sz w:val="30"/>
          <w:szCs w:val="30"/>
        </w:rPr>
        <w:t>参考文献</w:t>
      </w:r>
    </w:p>
    <w:p w:rsidR="00EB1971" w:rsidRDefault="001138BF">
      <w:pPr>
        <w:widowControl/>
        <w:spacing w:before="312" w:after="312" w:line="360" w:lineRule="auto"/>
        <w:ind w:left="561"/>
        <w:jc w:val="left"/>
        <w:rPr>
          <w:rFonts w:ascii="宋体" w:hAnsi="宋体"/>
          <w:b/>
          <w:sz w:val="30"/>
          <w:szCs w:val="30"/>
        </w:rPr>
      </w:pPr>
      <w:r w:rsidRPr="00D33AC3">
        <w:rPr>
          <w:rFonts w:ascii="宋体" w:hAnsi="宋体" w:hint="eastAsia"/>
          <w:b/>
          <w:sz w:val="30"/>
          <w:szCs w:val="30"/>
        </w:rPr>
        <w:t xml:space="preserve">[1] </w:t>
      </w:r>
      <w:r w:rsidRPr="00D33AC3">
        <w:rPr>
          <w:rFonts w:ascii="宋体" w:hAnsi="宋体" w:hint="eastAsia"/>
          <w:b/>
          <w:sz w:val="30"/>
          <w:szCs w:val="30"/>
        </w:rPr>
        <w:t>佟杰，张露，赵一娜</w:t>
      </w:r>
      <w:r w:rsidRPr="00D33AC3">
        <w:rPr>
          <w:rFonts w:ascii="宋体" w:hAnsi="宋体" w:hint="eastAsia"/>
          <w:b/>
          <w:sz w:val="30"/>
          <w:szCs w:val="30"/>
        </w:rPr>
        <w:t>.</w:t>
      </w:r>
      <w:r w:rsidRPr="00D33AC3">
        <w:rPr>
          <w:rFonts w:ascii="宋体" w:hAnsi="宋体" w:hint="eastAsia"/>
          <w:b/>
          <w:sz w:val="30"/>
          <w:szCs w:val="30"/>
        </w:rPr>
        <w:t>深入挖掘校史文化资源，促进“双一流”高校校园文化建设</w:t>
      </w:r>
      <w:r w:rsidRPr="00D33AC3">
        <w:rPr>
          <w:rFonts w:ascii="宋体" w:hAnsi="宋体" w:hint="eastAsia"/>
          <w:b/>
          <w:sz w:val="30"/>
          <w:szCs w:val="30"/>
        </w:rPr>
        <w:t>[J].</w:t>
      </w:r>
      <w:r w:rsidRPr="00D33AC3">
        <w:rPr>
          <w:rFonts w:ascii="宋体" w:hAnsi="宋体" w:hint="eastAsia"/>
          <w:b/>
          <w:sz w:val="30"/>
          <w:szCs w:val="30"/>
        </w:rPr>
        <w:t>科教导刊，</w:t>
      </w:r>
      <w:r w:rsidRPr="00D33AC3">
        <w:rPr>
          <w:rFonts w:ascii="宋体" w:hAnsi="宋体" w:hint="eastAsia"/>
          <w:b/>
          <w:sz w:val="30"/>
          <w:szCs w:val="30"/>
        </w:rPr>
        <w:t>2020</w:t>
      </w:r>
      <w:r w:rsidRPr="00D33AC3">
        <w:rPr>
          <w:rFonts w:ascii="宋体" w:hAnsi="宋体" w:hint="eastAsia"/>
          <w:b/>
          <w:sz w:val="30"/>
          <w:szCs w:val="30"/>
        </w:rPr>
        <w:t>（</w:t>
      </w:r>
      <w:r w:rsidRPr="00D33AC3">
        <w:rPr>
          <w:rFonts w:ascii="宋体" w:hAnsi="宋体" w:hint="eastAsia"/>
          <w:b/>
          <w:sz w:val="30"/>
          <w:szCs w:val="30"/>
        </w:rPr>
        <w:t>36</w:t>
      </w:r>
      <w:r w:rsidRPr="00D33AC3">
        <w:rPr>
          <w:rFonts w:ascii="宋体" w:hAnsi="宋体" w:hint="eastAsia"/>
          <w:b/>
          <w:sz w:val="30"/>
          <w:szCs w:val="30"/>
        </w:rPr>
        <w:t>）：</w:t>
      </w:r>
      <w:r w:rsidRPr="00D33AC3">
        <w:rPr>
          <w:rFonts w:ascii="宋体" w:hAnsi="宋体" w:hint="eastAsia"/>
          <w:b/>
          <w:sz w:val="30"/>
          <w:szCs w:val="30"/>
        </w:rPr>
        <w:t>29-30</w:t>
      </w:r>
      <w:r w:rsidRPr="00D33AC3">
        <w:rPr>
          <w:rFonts w:ascii="宋体" w:hAnsi="宋体" w:hint="eastAsia"/>
          <w:b/>
          <w:sz w:val="30"/>
          <w:szCs w:val="30"/>
        </w:rPr>
        <w:t>，</w:t>
      </w:r>
      <w:r w:rsidRPr="00D33AC3">
        <w:rPr>
          <w:rFonts w:ascii="宋体" w:hAnsi="宋体" w:hint="eastAsia"/>
          <w:b/>
          <w:sz w:val="30"/>
          <w:szCs w:val="30"/>
        </w:rPr>
        <w:t xml:space="preserve">99. </w:t>
      </w:r>
    </w:p>
    <w:p w:rsidR="00EB1971" w:rsidRDefault="001138BF">
      <w:pPr>
        <w:widowControl/>
        <w:spacing w:before="312" w:after="312" w:line="360" w:lineRule="auto"/>
        <w:ind w:left="561"/>
        <w:jc w:val="left"/>
        <w:rPr>
          <w:rFonts w:ascii="宋体" w:hAnsi="宋体"/>
          <w:b/>
          <w:sz w:val="30"/>
          <w:szCs w:val="30"/>
        </w:rPr>
      </w:pPr>
      <w:r w:rsidRPr="00D33AC3">
        <w:rPr>
          <w:rFonts w:ascii="宋体" w:hAnsi="宋体" w:hint="eastAsia"/>
          <w:b/>
          <w:sz w:val="30"/>
          <w:szCs w:val="30"/>
        </w:rPr>
        <w:t>[2]</w:t>
      </w:r>
      <w:r w:rsidRPr="00D33AC3">
        <w:rPr>
          <w:rFonts w:ascii="宋体" w:hAnsi="宋体" w:hint="eastAsia"/>
          <w:b/>
          <w:sz w:val="30"/>
          <w:szCs w:val="30"/>
        </w:rPr>
        <w:t>胡峥艳</w:t>
      </w:r>
      <w:r w:rsidRPr="00D33AC3">
        <w:rPr>
          <w:rFonts w:ascii="宋体" w:hAnsi="宋体" w:hint="eastAsia"/>
          <w:b/>
          <w:sz w:val="30"/>
          <w:szCs w:val="30"/>
        </w:rPr>
        <w:t xml:space="preserve">. </w:t>
      </w:r>
      <w:r w:rsidRPr="00D33AC3">
        <w:rPr>
          <w:rFonts w:ascii="宋体" w:hAnsi="宋体" w:hint="eastAsia"/>
          <w:b/>
          <w:sz w:val="30"/>
          <w:szCs w:val="30"/>
        </w:rPr>
        <w:t>高校校史档案：文化价值、育人功能与开发路径</w:t>
      </w:r>
      <w:r w:rsidRPr="00D33AC3">
        <w:rPr>
          <w:rFonts w:ascii="宋体" w:hAnsi="宋体" w:hint="eastAsia"/>
          <w:b/>
          <w:sz w:val="30"/>
          <w:szCs w:val="30"/>
        </w:rPr>
        <w:t xml:space="preserve">[J]. </w:t>
      </w:r>
      <w:r w:rsidRPr="00D33AC3">
        <w:rPr>
          <w:rFonts w:ascii="宋体" w:hAnsi="宋体" w:hint="eastAsia"/>
          <w:b/>
          <w:sz w:val="30"/>
          <w:szCs w:val="30"/>
        </w:rPr>
        <w:t>太原城市职业技术学院学报，</w:t>
      </w:r>
      <w:r w:rsidRPr="00D33AC3">
        <w:rPr>
          <w:rFonts w:ascii="宋体" w:hAnsi="宋体" w:hint="eastAsia"/>
          <w:b/>
          <w:sz w:val="30"/>
          <w:szCs w:val="30"/>
        </w:rPr>
        <w:t>2022</w:t>
      </w:r>
      <w:r w:rsidRPr="00D33AC3">
        <w:rPr>
          <w:rFonts w:ascii="宋体" w:hAnsi="宋体" w:hint="eastAsia"/>
          <w:b/>
          <w:sz w:val="30"/>
          <w:szCs w:val="30"/>
        </w:rPr>
        <w:t>（</w:t>
      </w:r>
      <w:r w:rsidRPr="00D33AC3">
        <w:rPr>
          <w:rFonts w:ascii="宋体" w:hAnsi="宋体" w:hint="eastAsia"/>
          <w:b/>
          <w:sz w:val="30"/>
          <w:szCs w:val="30"/>
        </w:rPr>
        <w:t>6</w:t>
      </w:r>
      <w:r w:rsidRPr="00D33AC3">
        <w:rPr>
          <w:rFonts w:ascii="宋体" w:hAnsi="宋体" w:hint="eastAsia"/>
          <w:b/>
          <w:sz w:val="30"/>
          <w:szCs w:val="30"/>
        </w:rPr>
        <w:t>）：</w:t>
      </w:r>
      <w:r w:rsidRPr="00D33AC3">
        <w:rPr>
          <w:rFonts w:ascii="宋体" w:hAnsi="宋体" w:hint="eastAsia"/>
          <w:b/>
          <w:sz w:val="30"/>
          <w:szCs w:val="30"/>
        </w:rPr>
        <w:t>96-98.</w:t>
      </w:r>
    </w:p>
    <w:p w:rsidR="00EB1971" w:rsidRDefault="001138BF">
      <w:pPr>
        <w:widowControl/>
        <w:spacing w:before="312" w:after="312" w:line="360" w:lineRule="auto"/>
        <w:ind w:left="561"/>
        <w:jc w:val="left"/>
        <w:rPr>
          <w:rFonts w:ascii="宋体" w:hAnsi="宋体"/>
          <w:b/>
          <w:sz w:val="30"/>
          <w:szCs w:val="30"/>
        </w:rPr>
      </w:pPr>
      <w:r w:rsidRPr="00D33AC3">
        <w:rPr>
          <w:rFonts w:ascii="宋体" w:hAnsi="宋体" w:hint="eastAsia"/>
          <w:b/>
          <w:sz w:val="30"/>
          <w:szCs w:val="30"/>
        </w:rPr>
        <w:t xml:space="preserve">[3][5] </w:t>
      </w:r>
      <w:r w:rsidRPr="00D33AC3">
        <w:rPr>
          <w:rFonts w:ascii="宋体" w:hAnsi="宋体" w:hint="eastAsia"/>
          <w:b/>
          <w:sz w:val="30"/>
          <w:szCs w:val="30"/>
        </w:rPr>
        <w:t>邱艳</w:t>
      </w:r>
      <w:r w:rsidRPr="00D33AC3">
        <w:rPr>
          <w:rFonts w:ascii="宋体" w:hAnsi="宋体" w:hint="eastAsia"/>
          <w:b/>
          <w:sz w:val="30"/>
          <w:szCs w:val="30"/>
        </w:rPr>
        <w:t>.</w:t>
      </w:r>
      <w:r w:rsidRPr="00D33AC3">
        <w:rPr>
          <w:rFonts w:ascii="宋体" w:hAnsi="宋体" w:hint="eastAsia"/>
          <w:b/>
          <w:sz w:val="30"/>
          <w:szCs w:val="30"/>
        </w:rPr>
        <w:t>浅析当</w:t>
      </w:r>
      <w:r w:rsidRPr="00D33AC3">
        <w:rPr>
          <w:rFonts w:ascii="宋体" w:hAnsi="宋体" w:hint="eastAsia"/>
          <w:b/>
          <w:sz w:val="30"/>
          <w:szCs w:val="30"/>
        </w:rPr>
        <w:t>前高校校史资源开发利用的途径</w:t>
      </w:r>
      <w:r w:rsidRPr="00D33AC3">
        <w:rPr>
          <w:rFonts w:ascii="宋体" w:hAnsi="宋体" w:hint="eastAsia"/>
          <w:b/>
          <w:sz w:val="30"/>
          <w:szCs w:val="30"/>
        </w:rPr>
        <w:t>[J].</w:t>
      </w:r>
      <w:r w:rsidRPr="00D33AC3">
        <w:rPr>
          <w:rFonts w:ascii="宋体" w:hAnsi="宋体" w:hint="eastAsia"/>
          <w:b/>
          <w:sz w:val="30"/>
          <w:szCs w:val="30"/>
        </w:rPr>
        <w:t>安徽农业大学学报（社会科学版），</w:t>
      </w:r>
      <w:r w:rsidRPr="00D33AC3">
        <w:rPr>
          <w:rFonts w:ascii="宋体" w:hAnsi="宋体" w:hint="eastAsia"/>
          <w:b/>
          <w:sz w:val="30"/>
          <w:szCs w:val="30"/>
        </w:rPr>
        <w:t xml:space="preserve">2013(3):134-136. </w:t>
      </w:r>
    </w:p>
    <w:p w:rsidR="00EB1971" w:rsidRDefault="001138BF">
      <w:pPr>
        <w:widowControl/>
        <w:spacing w:before="312" w:after="312" w:line="360" w:lineRule="auto"/>
        <w:ind w:left="561"/>
        <w:jc w:val="left"/>
        <w:rPr>
          <w:rFonts w:ascii="宋体" w:hAnsi="宋体"/>
          <w:b/>
          <w:sz w:val="30"/>
          <w:szCs w:val="30"/>
        </w:rPr>
      </w:pPr>
      <w:r w:rsidRPr="00D33AC3">
        <w:rPr>
          <w:rFonts w:ascii="宋体" w:hAnsi="宋体" w:hint="eastAsia"/>
          <w:b/>
          <w:sz w:val="30"/>
          <w:szCs w:val="30"/>
        </w:rPr>
        <w:t xml:space="preserve">[4] </w:t>
      </w:r>
      <w:r w:rsidRPr="00D33AC3">
        <w:rPr>
          <w:rFonts w:ascii="宋体" w:hAnsi="宋体" w:hint="eastAsia"/>
          <w:b/>
          <w:sz w:val="30"/>
          <w:szCs w:val="30"/>
        </w:rPr>
        <w:t>刘伟</w:t>
      </w:r>
      <w:r w:rsidRPr="00D33AC3">
        <w:rPr>
          <w:rFonts w:ascii="宋体" w:hAnsi="宋体" w:hint="eastAsia"/>
          <w:b/>
          <w:sz w:val="30"/>
          <w:szCs w:val="30"/>
        </w:rPr>
        <w:t>.</w:t>
      </w:r>
      <w:r w:rsidRPr="00D33AC3">
        <w:rPr>
          <w:rFonts w:ascii="宋体" w:hAnsi="宋体" w:hint="eastAsia"/>
          <w:b/>
          <w:sz w:val="30"/>
          <w:szCs w:val="30"/>
        </w:rPr>
        <w:t>新时代高校校史档案资源开发新视角与新路径</w:t>
      </w:r>
      <w:r w:rsidRPr="00D33AC3">
        <w:rPr>
          <w:rFonts w:ascii="宋体" w:hAnsi="宋体" w:hint="eastAsia"/>
          <w:b/>
          <w:sz w:val="30"/>
          <w:szCs w:val="30"/>
        </w:rPr>
        <w:t>[J].</w:t>
      </w:r>
      <w:r w:rsidRPr="00D33AC3">
        <w:rPr>
          <w:rFonts w:ascii="宋体" w:hAnsi="宋体" w:hint="eastAsia"/>
          <w:b/>
          <w:sz w:val="30"/>
          <w:szCs w:val="30"/>
        </w:rPr>
        <w:t>陕西档案，</w:t>
      </w:r>
      <w:r w:rsidRPr="00D33AC3">
        <w:rPr>
          <w:rFonts w:ascii="宋体" w:hAnsi="宋体" w:hint="eastAsia"/>
          <w:b/>
          <w:sz w:val="30"/>
          <w:szCs w:val="30"/>
        </w:rPr>
        <w:t>2021</w:t>
      </w:r>
      <w:r w:rsidRPr="00D33AC3">
        <w:rPr>
          <w:rFonts w:ascii="宋体" w:hAnsi="宋体" w:hint="eastAsia"/>
          <w:b/>
          <w:sz w:val="30"/>
          <w:szCs w:val="30"/>
        </w:rPr>
        <w:t>（</w:t>
      </w:r>
      <w:r w:rsidRPr="00D33AC3">
        <w:rPr>
          <w:rFonts w:ascii="宋体" w:hAnsi="宋体" w:hint="eastAsia"/>
          <w:b/>
          <w:sz w:val="30"/>
          <w:szCs w:val="30"/>
        </w:rPr>
        <w:t>5</w:t>
      </w:r>
      <w:r w:rsidRPr="00D33AC3">
        <w:rPr>
          <w:rFonts w:ascii="宋体" w:hAnsi="宋体" w:hint="eastAsia"/>
          <w:b/>
          <w:sz w:val="30"/>
          <w:szCs w:val="30"/>
        </w:rPr>
        <w:t>）：</w:t>
      </w:r>
      <w:r w:rsidRPr="00D33AC3">
        <w:rPr>
          <w:rFonts w:ascii="宋体" w:hAnsi="宋体" w:hint="eastAsia"/>
          <w:b/>
          <w:sz w:val="30"/>
          <w:szCs w:val="30"/>
        </w:rPr>
        <w:t>44-46.</w:t>
      </w:r>
    </w:p>
    <w:p w:rsidR="00EB1971" w:rsidRDefault="001138BF">
      <w:pPr>
        <w:widowControl/>
        <w:spacing w:before="312" w:after="312" w:line="360" w:lineRule="auto"/>
        <w:ind w:left="561"/>
        <w:jc w:val="left"/>
        <w:rPr>
          <w:rFonts w:ascii="宋体" w:hAnsi="宋体"/>
          <w:b/>
          <w:sz w:val="30"/>
          <w:szCs w:val="30"/>
        </w:rPr>
      </w:pPr>
      <w:r w:rsidRPr="00D33AC3">
        <w:rPr>
          <w:rFonts w:ascii="宋体" w:hAnsi="宋体" w:hint="eastAsia"/>
          <w:b/>
          <w:sz w:val="30"/>
          <w:szCs w:val="30"/>
        </w:rPr>
        <w:t>[6]</w:t>
      </w:r>
      <w:r w:rsidRPr="00D33AC3">
        <w:rPr>
          <w:rFonts w:ascii="宋体" w:hAnsi="宋体" w:hint="eastAsia"/>
          <w:b/>
          <w:sz w:val="30"/>
          <w:szCs w:val="30"/>
        </w:rPr>
        <w:t>赵瑞红</w:t>
      </w:r>
      <w:r w:rsidRPr="00D33AC3">
        <w:rPr>
          <w:rFonts w:ascii="宋体" w:hAnsi="宋体" w:hint="eastAsia"/>
          <w:b/>
          <w:sz w:val="30"/>
          <w:szCs w:val="30"/>
        </w:rPr>
        <w:t>,</w:t>
      </w:r>
      <w:r w:rsidRPr="00D33AC3">
        <w:rPr>
          <w:rFonts w:ascii="宋体" w:hAnsi="宋体" w:hint="eastAsia"/>
          <w:b/>
          <w:sz w:val="30"/>
          <w:szCs w:val="30"/>
        </w:rPr>
        <w:t>陈香</w:t>
      </w:r>
      <w:r w:rsidRPr="00D33AC3">
        <w:rPr>
          <w:rFonts w:ascii="宋体" w:hAnsi="宋体" w:hint="eastAsia"/>
          <w:b/>
          <w:sz w:val="30"/>
          <w:szCs w:val="30"/>
        </w:rPr>
        <w:t>.</w:t>
      </w:r>
      <w:r w:rsidRPr="00D33AC3">
        <w:rPr>
          <w:rFonts w:ascii="宋体" w:hAnsi="宋体" w:hint="eastAsia"/>
          <w:b/>
          <w:sz w:val="30"/>
          <w:szCs w:val="30"/>
        </w:rPr>
        <w:t>数字人文视域下校史资源挖掘与文化传播研究</w:t>
      </w:r>
      <w:r w:rsidRPr="00D33AC3">
        <w:rPr>
          <w:rFonts w:ascii="宋体" w:hAnsi="宋体" w:hint="eastAsia"/>
          <w:b/>
          <w:sz w:val="30"/>
          <w:szCs w:val="30"/>
        </w:rPr>
        <w:t>[J].</w:t>
      </w:r>
      <w:r w:rsidRPr="00D33AC3">
        <w:rPr>
          <w:rFonts w:ascii="宋体" w:hAnsi="宋体" w:hint="eastAsia"/>
          <w:b/>
          <w:sz w:val="30"/>
          <w:szCs w:val="30"/>
        </w:rPr>
        <w:t>兰台内外，</w:t>
      </w:r>
      <w:r w:rsidRPr="00D33AC3">
        <w:rPr>
          <w:rFonts w:ascii="宋体" w:hAnsi="宋体" w:hint="eastAsia"/>
          <w:b/>
          <w:sz w:val="30"/>
          <w:szCs w:val="30"/>
        </w:rPr>
        <w:t>2022(15):79-80.</w:t>
      </w:r>
    </w:p>
    <w:p w:rsidR="00EB1971" w:rsidRDefault="00EB1971">
      <w:pPr>
        <w:widowControl/>
        <w:spacing w:before="312" w:after="312" w:line="360" w:lineRule="auto"/>
        <w:ind w:left="561"/>
        <w:jc w:val="left"/>
        <w:rPr>
          <w:rFonts w:ascii="宋体" w:hAnsi="宋体"/>
          <w:b/>
          <w:sz w:val="32"/>
          <w:szCs w:val="32"/>
        </w:rPr>
      </w:pPr>
    </w:p>
    <w:p w:rsidR="00EB1971" w:rsidRDefault="00EB1971">
      <w:pPr>
        <w:widowControl/>
        <w:spacing w:before="312" w:after="312" w:line="360" w:lineRule="auto"/>
        <w:ind w:left="561"/>
        <w:jc w:val="left"/>
        <w:rPr>
          <w:rFonts w:ascii="宋体" w:hAnsi="宋体"/>
          <w:b/>
          <w:sz w:val="32"/>
          <w:szCs w:val="32"/>
        </w:rPr>
      </w:pPr>
    </w:p>
    <w:p w:rsidR="00EB1971" w:rsidRDefault="00EB1971">
      <w:pPr>
        <w:widowControl/>
        <w:spacing w:before="312" w:after="312" w:line="360" w:lineRule="auto"/>
        <w:ind w:left="561"/>
        <w:jc w:val="left"/>
        <w:rPr>
          <w:rFonts w:ascii="宋体" w:hAnsi="宋体"/>
          <w:b/>
          <w:sz w:val="32"/>
          <w:szCs w:val="32"/>
        </w:rPr>
      </w:pPr>
    </w:p>
    <w:p w:rsidR="00EB1971" w:rsidRDefault="00EB1971">
      <w:pPr>
        <w:widowControl/>
        <w:spacing w:before="312" w:after="312" w:line="360" w:lineRule="auto"/>
        <w:ind w:left="561"/>
        <w:jc w:val="left"/>
        <w:rPr>
          <w:rFonts w:ascii="宋体" w:hAnsi="宋体"/>
          <w:b/>
          <w:sz w:val="32"/>
          <w:szCs w:val="32"/>
        </w:rPr>
      </w:pPr>
    </w:p>
    <w:sectPr w:rsidR="00EB1971">
      <w:pgSz w:w="11906" w:h="16838"/>
      <w:pgMar w:top="1440" w:right="1800" w:bottom="1440" w:left="1800" w:header="1304" w:footer="1021" w:gutter="0"/>
      <w:cols w:space="425"/>
      <w:docGrid w:type="linesAndChar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4403D"/>
    <w:multiLevelType w:val="hybridMultilevel"/>
    <w:tmpl w:val="9EACB9EA"/>
    <w:lvl w:ilvl="0" w:tplc="677685B2">
      <w:start w:val="1"/>
      <w:numFmt w:val="decimal"/>
      <w:lvlText w:val="（%1）"/>
      <w:lvlJc w:val="left"/>
      <w:pPr>
        <w:tabs>
          <w:tab w:val="num" w:pos="1080"/>
        </w:tabs>
        <w:ind w:left="1080" w:hanging="720"/>
      </w:pPr>
      <w:rPr>
        <w:rFonts w:hint="eastAsia"/>
      </w:rPr>
    </w:lvl>
    <w:lvl w:ilvl="1" w:tplc="6616D7E6">
      <w:start w:val="1"/>
      <w:numFmt w:val="lowerLetter"/>
      <w:lvlText w:val="%2)"/>
      <w:lvlJc w:val="left"/>
      <w:pPr>
        <w:tabs>
          <w:tab w:val="num" w:pos="1200"/>
        </w:tabs>
        <w:ind w:left="1200" w:hanging="420"/>
      </w:pPr>
    </w:lvl>
    <w:lvl w:ilvl="2" w:tplc="1DF0FEE4">
      <w:start w:val="1"/>
      <w:numFmt w:val="lowerRoman"/>
      <w:lvlText w:val="%3."/>
      <w:lvlJc w:val="right"/>
      <w:pPr>
        <w:tabs>
          <w:tab w:val="num" w:pos="1620"/>
        </w:tabs>
        <w:ind w:left="1620" w:hanging="420"/>
      </w:pPr>
    </w:lvl>
    <w:lvl w:ilvl="3" w:tplc="F4CAA0E2">
      <w:start w:val="1"/>
      <w:numFmt w:val="decimal"/>
      <w:lvlText w:val="%4."/>
      <w:lvlJc w:val="left"/>
      <w:pPr>
        <w:tabs>
          <w:tab w:val="num" w:pos="2040"/>
        </w:tabs>
        <w:ind w:left="2040" w:hanging="420"/>
      </w:pPr>
    </w:lvl>
    <w:lvl w:ilvl="4" w:tplc="ABBCE258">
      <w:start w:val="1"/>
      <w:numFmt w:val="lowerLetter"/>
      <w:lvlText w:val="%5)"/>
      <w:lvlJc w:val="left"/>
      <w:pPr>
        <w:tabs>
          <w:tab w:val="num" w:pos="2460"/>
        </w:tabs>
        <w:ind w:left="2460" w:hanging="420"/>
      </w:pPr>
    </w:lvl>
    <w:lvl w:ilvl="5" w:tplc="DC66F416">
      <w:start w:val="1"/>
      <w:numFmt w:val="lowerRoman"/>
      <w:lvlText w:val="%6."/>
      <w:lvlJc w:val="right"/>
      <w:pPr>
        <w:tabs>
          <w:tab w:val="num" w:pos="2880"/>
        </w:tabs>
        <w:ind w:left="2880" w:hanging="420"/>
      </w:pPr>
    </w:lvl>
    <w:lvl w:ilvl="6" w:tplc="708407BC">
      <w:start w:val="1"/>
      <w:numFmt w:val="decimal"/>
      <w:lvlText w:val="%7."/>
      <w:lvlJc w:val="left"/>
      <w:pPr>
        <w:tabs>
          <w:tab w:val="num" w:pos="3300"/>
        </w:tabs>
        <w:ind w:left="3300" w:hanging="420"/>
      </w:pPr>
    </w:lvl>
    <w:lvl w:ilvl="7" w:tplc="3B3602B2">
      <w:start w:val="1"/>
      <w:numFmt w:val="lowerLetter"/>
      <w:lvlText w:val="%8)"/>
      <w:lvlJc w:val="left"/>
      <w:pPr>
        <w:tabs>
          <w:tab w:val="num" w:pos="3720"/>
        </w:tabs>
        <w:ind w:left="3720" w:hanging="420"/>
      </w:pPr>
    </w:lvl>
    <w:lvl w:ilvl="8" w:tplc="C324E5FA">
      <w:start w:val="1"/>
      <w:numFmt w:val="lowerRoman"/>
      <w:lvlText w:val="%9."/>
      <w:lvlJc w:val="right"/>
      <w:pPr>
        <w:tabs>
          <w:tab w:val="num" w:pos="4140"/>
        </w:tabs>
        <w:ind w:left="4140" w:hanging="420"/>
      </w:pPr>
    </w:lvl>
  </w:abstractNum>
  <w:abstractNum w:abstractNumId="1" w15:restartNumberingAfterBreak="0">
    <w:nsid w:val="07DC3E10"/>
    <w:multiLevelType w:val="hybridMultilevel"/>
    <w:tmpl w:val="D83ACC44"/>
    <w:lvl w:ilvl="0" w:tplc="EF401D16">
      <w:start w:val="2"/>
      <w:numFmt w:val="decimal"/>
      <w:lvlText w:val="%1、"/>
      <w:lvlJc w:val="left"/>
      <w:pPr>
        <w:tabs>
          <w:tab w:val="num" w:pos="360"/>
        </w:tabs>
        <w:ind w:left="360" w:hanging="360"/>
      </w:pPr>
    </w:lvl>
    <w:lvl w:ilvl="1" w:tplc="3B741D08">
      <w:start w:val="1"/>
      <w:numFmt w:val="lowerLetter"/>
      <w:lvlText w:val="%2)"/>
      <w:lvlJc w:val="left"/>
      <w:pPr>
        <w:tabs>
          <w:tab w:val="num" w:pos="840"/>
        </w:tabs>
        <w:ind w:left="840" w:hanging="420"/>
      </w:pPr>
    </w:lvl>
    <w:lvl w:ilvl="2" w:tplc="289A086C">
      <w:start w:val="1"/>
      <w:numFmt w:val="lowerRoman"/>
      <w:lvlText w:val="%3."/>
      <w:lvlJc w:val="right"/>
      <w:pPr>
        <w:tabs>
          <w:tab w:val="num" w:pos="1260"/>
        </w:tabs>
        <w:ind w:left="1260" w:hanging="420"/>
      </w:pPr>
    </w:lvl>
    <w:lvl w:ilvl="3" w:tplc="6AD27536">
      <w:start w:val="1"/>
      <w:numFmt w:val="decimal"/>
      <w:lvlText w:val="%4."/>
      <w:lvlJc w:val="left"/>
      <w:pPr>
        <w:tabs>
          <w:tab w:val="num" w:pos="1680"/>
        </w:tabs>
        <w:ind w:left="1680" w:hanging="420"/>
      </w:pPr>
    </w:lvl>
    <w:lvl w:ilvl="4" w:tplc="2794D772">
      <w:start w:val="1"/>
      <w:numFmt w:val="lowerLetter"/>
      <w:lvlText w:val="%5)"/>
      <w:lvlJc w:val="left"/>
      <w:pPr>
        <w:tabs>
          <w:tab w:val="num" w:pos="2100"/>
        </w:tabs>
        <w:ind w:left="2100" w:hanging="420"/>
      </w:pPr>
    </w:lvl>
    <w:lvl w:ilvl="5" w:tplc="C720B1D6">
      <w:start w:val="1"/>
      <w:numFmt w:val="lowerRoman"/>
      <w:lvlText w:val="%6."/>
      <w:lvlJc w:val="right"/>
      <w:pPr>
        <w:tabs>
          <w:tab w:val="num" w:pos="2520"/>
        </w:tabs>
        <w:ind w:left="2520" w:hanging="420"/>
      </w:pPr>
    </w:lvl>
    <w:lvl w:ilvl="6" w:tplc="EF66D7F8">
      <w:start w:val="1"/>
      <w:numFmt w:val="decimal"/>
      <w:lvlText w:val="%7."/>
      <w:lvlJc w:val="left"/>
      <w:pPr>
        <w:tabs>
          <w:tab w:val="num" w:pos="2940"/>
        </w:tabs>
        <w:ind w:left="2940" w:hanging="420"/>
      </w:pPr>
    </w:lvl>
    <w:lvl w:ilvl="7" w:tplc="D8781668">
      <w:start w:val="1"/>
      <w:numFmt w:val="lowerLetter"/>
      <w:lvlText w:val="%8)"/>
      <w:lvlJc w:val="left"/>
      <w:pPr>
        <w:tabs>
          <w:tab w:val="num" w:pos="3360"/>
        </w:tabs>
        <w:ind w:left="3360" w:hanging="420"/>
      </w:pPr>
    </w:lvl>
    <w:lvl w:ilvl="8" w:tplc="04269B64">
      <w:start w:val="1"/>
      <w:numFmt w:val="lowerRoman"/>
      <w:lvlText w:val="%9."/>
      <w:lvlJc w:val="right"/>
      <w:pPr>
        <w:tabs>
          <w:tab w:val="num" w:pos="3780"/>
        </w:tabs>
        <w:ind w:left="3780" w:hanging="420"/>
      </w:pPr>
    </w:lvl>
  </w:abstractNum>
  <w:abstractNum w:abstractNumId="2" w15:restartNumberingAfterBreak="0">
    <w:nsid w:val="0AEF208E"/>
    <w:multiLevelType w:val="hybridMultilevel"/>
    <w:tmpl w:val="B0C288DA"/>
    <w:lvl w:ilvl="0" w:tplc="82EE6B4A">
      <w:start w:val="1"/>
      <w:numFmt w:val="decimal"/>
      <w:lvlText w:val="（%1）"/>
      <w:lvlJc w:val="left"/>
      <w:pPr>
        <w:tabs>
          <w:tab w:val="num" w:pos="1080"/>
        </w:tabs>
        <w:ind w:left="1080" w:hanging="720"/>
      </w:pPr>
      <w:rPr>
        <w:rFonts w:hint="eastAsia"/>
      </w:rPr>
    </w:lvl>
    <w:lvl w:ilvl="1" w:tplc="71EA9D60">
      <w:start w:val="1"/>
      <w:numFmt w:val="lowerLetter"/>
      <w:lvlText w:val="%2)"/>
      <w:lvlJc w:val="left"/>
      <w:pPr>
        <w:tabs>
          <w:tab w:val="num" w:pos="1200"/>
        </w:tabs>
        <w:ind w:left="1200" w:hanging="420"/>
      </w:pPr>
    </w:lvl>
    <w:lvl w:ilvl="2" w:tplc="080E4EC6">
      <w:start w:val="1"/>
      <w:numFmt w:val="lowerRoman"/>
      <w:lvlText w:val="%3."/>
      <w:lvlJc w:val="right"/>
      <w:pPr>
        <w:tabs>
          <w:tab w:val="num" w:pos="1620"/>
        </w:tabs>
        <w:ind w:left="1620" w:hanging="420"/>
      </w:pPr>
    </w:lvl>
    <w:lvl w:ilvl="3" w:tplc="6FD6D0BE">
      <w:start w:val="1"/>
      <w:numFmt w:val="decimal"/>
      <w:lvlText w:val="%4."/>
      <w:lvlJc w:val="left"/>
      <w:pPr>
        <w:tabs>
          <w:tab w:val="num" w:pos="2040"/>
        </w:tabs>
        <w:ind w:left="2040" w:hanging="420"/>
      </w:pPr>
    </w:lvl>
    <w:lvl w:ilvl="4" w:tplc="818A28F6">
      <w:start w:val="1"/>
      <w:numFmt w:val="lowerLetter"/>
      <w:lvlText w:val="%5)"/>
      <w:lvlJc w:val="left"/>
      <w:pPr>
        <w:tabs>
          <w:tab w:val="num" w:pos="2460"/>
        </w:tabs>
        <w:ind w:left="2460" w:hanging="420"/>
      </w:pPr>
    </w:lvl>
    <w:lvl w:ilvl="5" w:tplc="C8FAAF00">
      <w:start w:val="1"/>
      <w:numFmt w:val="lowerRoman"/>
      <w:lvlText w:val="%6."/>
      <w:lvlJc w:val="right"/>
      <w:pPr>
        <w:tabs>
          <w:tab w:val="num" w:pos="2880"/>
        </w:tabs>
        <w:ind w:left="2880" w:hanging="420"/>
      </w:pPr>
    </w:lvl>
    <w:lvl w:ilvl="6" w:tplc="358EFDC0">
      <w:start w:val="1"/>
      <w:numFmt w:val="decimal"/>
      <w:lvlText w:val="%7."/>
      <w:lvlJc w:val="left"/>
      <w:pPr>
        <w:tabs>
          <w:tab w:val="num" w:pos="3300"/>
        </w:tabs>
        <w:ind w:left="3300" w:hanging="420"/>
      </w:pPr>
    </w:lvl>
    <w:lvl w:ilvl="7" w:tplc="5256332E">
      <w:start w:val="1"/>
      <w:numFmt w:val="lowerLetter"/>
      <w:lvlText w:val="%8)"/>
      <w:lvlJc w:val="left"/>
      <w:pPr>
        <w:tabs>
          <w:tab w:val="num" w:pos="3720"/>
        </w:tabs>
        <w:ind w:left="3720" w:hanging="420"/>
      </w:pPr>
    </w:lvl>
    <w:lvl w:ilvl="8" w:tplc="EC204398">
      <w:start w:val="1"/>
      <w:numFmt w:val="lowerRoman"/>
      <w:lvlText w:val="%9."/>
      <w:lvlJc w:val="right"/>
      <w:pPr>
        <w:tabs>
          <w:tab w:val="num" w:pos="4140"/>
        </w:tabs>
        <w:ind w:left="4140" w:hanging="420"/>
      </w:pPr>
    </w:lvl>
  </w:abstractNum>
  <w:abstractNum w:abstractNumId="3" w15:restartNumberingAfterBreak="0">
    <w:nsid w:val="12015B88"/>
    <w:multiLevelType w:val="hybridMultilevel"/>
    <w:tmpl w:val="4E4875C2"/>
    <w:lvl w:ilvl="0" w:tplc="46C09246">
      <w:start w:val="1"/>
      <w:numFmt w:val="decimal"/>
      <w:lvlText w:val="%1."/>
      <w:lvlJc w:val="left"/>
      <w:pPr>
        <w:tabs>
          <w:tab w:val="num" w:pos="840"/>
        </w:tabs>
        <w:ind w:left="840" w:hanging="420"/>
      </w:pPr>
    </w:lvl>
    <w:lvl w:ilvl="1" w:tplc="2C8A286A">
      <w:start w:val="1"/>
      <w:numFmt w:val="lowerLetter"/>
      <w:lvlText w:val="%2)"/>
      <w:lvlJc w:val="left"/>
      <w:pPr>
        <w:tabs>
          <w:tab w:val="num" w:pos="1260"/>
        </w:tabs>
        <w:ind w:left="1260" w:hanging="420"/>
      </w:pPr>
    </w:lvl>
    <w:lvl w:ilvl="2" w:tplc="CC765008">
      <w:start w:val="1"/>
      <w:numFmt w:val="lowerRoman"/>
      <w:lvlText w:val="%3."/>
      <w:lvlJc w:val="right"/>
      <w:pPr>
        <w:tabs>
          <w:tab w:val="num" w:pos="1680"/>
        </w:tabs>
        <w:ind w:left="1680" w:hanging="420"/>
      </w:pPr>
    </w:lvl>
    <w:lvl w:ilvl="3" w:tplc="B81C797A">
      <w:start w:val="1"/>
      <w:numFmt w:val="decimal"/>
      <w:lvlText w:val="%4."/>
      <w:lvlJc w:val="left"/>
      <w:pPr>
        <w:tabs>
          <w:tab w:val="num" w:pos="2100"/>
        </w:tabs>
        <w:ind w:left="2100" w:hanging="420"/>
      </w:pPr>
    </w:lvl>
    <w:lvl w:ilvl="4" w:tplc="D062CE9A">
      <w:start w:val="1"/>
      <w:numFmt w:val="lowerLetter"/>
      <w:lvlText w:val="%5)"/>
      <w:lvlJc w:val="left"/>
      <w:pPr>
        <w:tabs>
          <w:tab w:val="num" w:pos="2520"/>
        </w:tabs>
        <w:ind w:left="2520" w:hanging="420"/>
      </w:pPr>
    </w:lvl>
    <w:lvl w:ilvl="5" w:tplc="92B6D75A">
      <w:start w:val="1"/>
      <w:numFmt w:val="lowerRoman"/>
      <w:lvlText w:val="%6."/>
      <w:lvlJc w:val="right"/>
      <w:pPr>
        <w:tabs>
          <w:tab w:val="num" w:pos="2940"/>
        </w:tabs>
        <w:ind w:left="2940" w:hanging="420"/>
      </w:pPr>
    </w:lvl>
    <w:lvl w:ilvl="6" w:tplc="48E04FF6">
      <w:start w:val="1"/>
      <w:numFmt w:val="decimal"/>
      <w:lvlText w:val="%7."/>
      <w:lvlJc w:val="left"/>
      <w:pPr>
        <w:tabs>
          <w:tab w:val="num" w:pos="3360"/>
        </w:tabs>
        <w:ind w:left="3360" w:hanging="420"/>
      </w:pPr>
    </w:lvl>
    <w:lvl w:ilvl="7" w:tplc="1BD03C3C">
      <w:start w:val="1"/>
      <w:numFmt w:val="lowerLetter"/>
      <w:lvlText w:val="%8)"/>
      <w:lvlJc w:val="left"/>
      <w:pPr>
        <w:tabs>
          <w:tab w:val="num" w:pos="3780"/>
        </w:tabs>
        <w:ind w:left="3780" w:hanging="420"/>
      </w:pPr>
    </w:lvl>
    <w:lvl w:ilvl="8" w:tplc="35F676CE">
      <w:start w:val="1"/>
      <w:numFmt w:val="lowerRoman"/>
      <w:lvlText w:val="%9."/>
      <w:lvlJc w:val="right"/>
      <w:pPr>
        <w:tabs>
          <w:tab w:val="num" w:pos="4200"/>
        </w:tabs>
        <w:ind w:left="4200" w:hanging="420"/>
      </w:pPr>
    </w:lvl>
  </w:abstractNum>
  <w:abstractNum w:abstractNumId="4" w15:restartNumberingAfterBreak="0">
    <w:nsid w:val="1A1C51EF"/>
    <w:multiLevelType w:val="hybridMultilevel"/>
    <w:tmpl w:val="762AAF3A"/>
    <w:lvl w:ilvl="0" w:tplc="3B9E7F58">
      <w:start w:val="91"/>
      <w:numFmt w:val="decimal"/>
      <w:lvlText w:val="%1）"/>
      <w:lvlJc w:val="left"/>
      <w:pPr>
        <w:tabs>
          <w:tab w:val="num" w:pos="780"/>
        </w:tabs>
        <w:ind w:left="780" w:hanging="420"/>
      </w:pPr>
      <w:rPr>
        <w:rFonts w:hint="eastAsia"/>
      </w:rPr>
    </w:lvl>
    <w:lvl w:ilvl="1" w:tplc="E3FAB234">
      <w:start w:val="1"/>
      <w:numFmt w:val="lowerLetter"/>
      <w:lvlText w:val="%2)"/>
      <w:lvlJc w:val="left"/>
      <w:pPr>
        <w:tabs>
          <w:tab w:val="num" w:pos="1200"/>
        </w:tabs>
        <w:ind w:left="1200" w:hanging="420"/>
      </w:pPr>
    </w:lvl>
    <w:lvl w:ilvl="2" w:tplc="ECA063E6">
      <w:start w:val="1"/>
      <w:numFmt w:val="lowerRoman"/>
      <w:lvlText w:val="%3."/>
      <w:lvlJc w:val="right"/>
      <w:pPr>
        <w:tabs>
          <w:tab w:val="num" w:pos="1620"/>
        </w:tabs>
        <w:ind w:left="1620" w:hanging="420"/>
      </w:pPr>
    </w:lvl>
    <w:lvl w:ilvl="3" w:tplc="D1762CC6">
      <w:start w:val="1"/>
      <w:numFmt w:val="decimal"/>
      <w:lvlText w:val="%4."/>
      <w:lvlJc w:val="left"/>
      <w:pPr>
        <w:tabs>
          <w:tab w:val="num" w:pos="2040"/>
        </w:tabs>
        <w:ind w:left="2040" w:hanging="420"/>
      </w:pPr>
    </w:lvl>
    <w:lvl w:ilvl="4" w:tplc="03647B96">
      <w:start w:val="1"/>
      <w:numFmt w:val="lowerLetter"/>
      <w:lvlText w:val="%5)"/>
      <w:lvlJc w:val="left"/>
      <w:pPr>
        <w:tabs>
          <w:tab w:val="num" w:pos="2460"/>
        </w:tabs>
        <w:ind w:left="2460" w:hanging="420"/>
      </w:pPr>
    </w:lvl>
    <w:lvl w:ilvl="5" w:tplc="AE38100E">
      <w:start w:val="1"/>
      <w:numFmt w:val="lowerRoman"/>
      <w:lvlText w:val="%6."/>
      <w:lvlJc w:val="right"/>
      <w:pPr>
        <w:tabs>
          <w:tab w:val="num" w:pos="2880"/>
        </w:tabs>
        <w:ind w:left="2880" w:hanging="420"/>
      </w:pPr>
    </w:lvl>
    <w:lvl w:ilvl="6" w:tplc="60C4DB9E">
      <w:start w:val="1"/>
      <w:numFmt w:val="decimal"/>
      <w:lvlText w:val="%7."/>
      <w:lvlJc w:val="left"/>
      <w:pPr>
        <w:tabs>
          <w:tab w:val="num" w:pos="3300"/>
        </w:tabs>
        <w:ind w:left="3300" w:hanging="420"/>
      </w:pPr>
    </w:lvl>
    <w:lvl w:ilvl="7" w:tplc="CD245C3A">
      <w:start w:val="1"/>
      <w:numFmt w:val="lowerLetter"/>
      <w:lvlText w:val="%8)"/>
      <w:lvlJc w:val="left"/>
      <w:pPr>
        <w:tabs>
          <w:tab w:val="num" w:pos="3720"/>
        </w:tabs>
        <w:ind w:left="3720" w:hanging="420"/>
      </w:pPr>
    </w:lvl>
    <w:lvl w:ilvl="8" w:tplc="82BCE284">
      <w:start w:val="1"/>
      <w:numFmt w:val="lowerRoman"/>
      <w:lvlText w:val="%9."/>
      <w:lvlJc w:val="right"/>
      <w:pPr>
        <w:tabs>
          <w:tab w:val="num" w:pos="4140"/>
        </w:tabs>
        <w:ind w:left="4140" w:hanging="420"/>
      </w:pPr>
    </w:lvl>
  </w:abstractNum>
  <w:abstractNum w:abstractNumId="5" w15:restartNumberingAfterBreak="0">
    <w:nsid w:val="1D534022"/>
    <w:multiLevelType w:val="hybridMultilevel"/>
    <w:tmpl w:val="65364444"/>
    <w:lvl w:ilvl="0" w:tplc="908E3614">
      <w:start w:val="5"/>
      <w:numFmt w:val="decimal"/>
      <w:lvlText w:val="%1、"/>
      <w:lvlJc w:val="left"/>
      <w:pPr>
        <w:tabs>
          <w:tab w:val="num" w:pos="360"/>
        </w:tabs>
        <w:ind w:left="360" w:hanging="360"/>
      </w:pPr>
    </w:lvl>
    <w:lvl w:ilvl="1" w:tplc="10C8108C">
      <w:start w:val="1"/>
      <w:numFmt w:val="lowerLetter"/>
      <w:lvlText w:val="%2)"/>
      <w:lvlJc w:val="left"/>
      <w:pPr>
        <w:tabs>
          <w:tab w:val="num" w:pos="840"/>
        </w:tabs>
        <w:ind w:left="840" w:hanging="420"/>
      </w:pPr>
    </w:lvl>
    <w:lvl w:ilvl="2" w:tplc="2A44FC98">
      <w:start w:val="1"/>
      <w:numFmt w:val="lowerRoman"/>
      <w:lvlText w:val="%3."/>
      <w:lvlJc w:val="right"/>
      <w:pPr>
        <w:tabs>
          <w:tab w:val="num" w:pos="1260"/>
        </w:tabs>
        <w:ind w:left="1260" w:hanging="420"/>
      </w:pPr>
    </w:lvl>
    <w:lvl w:ilvl="3" w:tplc="FD962F00">
      <w:start w:val="1"/>
      <w:numFmt w:val="decimal"/>
      <w:lvlText w:val="%4."/>
      <w:lvlJc w:val="left"/>
      <w:pPr>
        <w:tabs>
          <w:tab w:val="num" w:pos="1680"/>
        </w:tabs>
        <w:ind w:left="1680" w:hanging="420"/>
      </w:pPr>
    </w:lvl>
    <w:lvl w:ilvl="4" w:tplc="8B6C3F60">
      <w:start w:val="1"/>
      <w:numFmt w:val="lowerLetter"/>
      <w:lvlText w:val="%5)"/>
      <w:lvlJc w:val="left"/>
      <w:pPr>
        <w:tabs>
          <w:tab w:val="num" w:pos="2100"/>
        </w:tabs>
        <w:ind w:left="2100" w:hanging="420"/>
      </w:pPr>
    </w:lvl>
    <w:lvl w:ilvl="5" w:tplc="CFA43C88">
      <w:start w:val="1"/>
      <w:numFmt w:val="lowerRoman"/>
      <w:lvlText w:val="%6."/>
      <w:lvlJc w:val="right"/>
      <w:pPr>
        <w:tabs>
          <w:tab w:val="num" w:pos="2520"/>
        </w:tabs>
        <w:ind w:left="2520" w:hanging="420"/>
      </w:pPr>
    </w:lvl>
    <w:lvl w:ilvl="6" w:tplc="9C7A5C06">
      <w:start w:val="1"/>
      <w:numFmt w:val="decimal"/>
      <w:lvlText w:val="%7."/>
      <w:lvlJc w:val="left"/>
      <w:pPr>
        <w:tabs>
          <w:tab w:val="num" w:pos="2940"/>
        </w:tabs>
        <w:ind w:left="2940" w:hanging="420"/>
      </w:pPr>
    </w:lvl>
    <w:lvl w:ilvl="7" w:tplc="B1A46090">
      <w:start w:val="1"/>
      <w:numFmt w:val="lowerLetter"/>
      <w:lvlText w:val="%8)"/>
      <w:lvlJc w:val="left"/>
      <w:pPr>
        <w:tabs>
          <w:tab w:val="num" w:pos="3360"/>
        </w:tabs>
        <w:ind w:left="3360" w:hanging="420"/>
      </w:pPr>
    </w:lvl>
    <w:lvl w:ilvl="8" w:tplc="0CBAC156">
      <w:start w:val="1"/>
      <w:numFmt w:val="lowerRoman"/>
      <w:lvlText w:val="%9."/>
      <w:lvlJc w:val="right"/>
      <w:pPr>
        <w:tabs>
          <w:tab w:val="num" w:pos="3780"/>
        </w:tabs>
        <w:ind w:left="3780" w:hanging="420"/>
      </w:pPr>
    </w:lvl>
  </w:abstractNum>
  <w:abstractNum w:abstractNumId="6" w15:restartNumberingAfterBreak="0">
    <w:nsid w:val="24447096"/>
    <w:multiLevelType w:val="hybridMultilevel"/>
    <w:tmpl w:val="E4D6A130"/>
    <w:lvl w:ilvl="0" w:tplc="A9BABA84">
      <w:start w:val="1"/>
      <w:numFmt w:val="decimal"/>
      <w:lvlText w:val="%1、"/>
      <w:lvlJc w:val="left"/>
      <w:pPr>
        <w:tabs>
          <w:tab w:val="num" w:pos="780"/>
        </w:tabs>
        <w:ind w:left="780" w:hanging="360"/>
      </w:pPr>
      <w:rPr>
        <w:rFonts w:ascii="Times New Roman" w:hint="eastAsia"/>
      </w:rPr>
    </w:lvl>
    <w:lvl w:ilvl="1" w:tplc="F712F700">
      <w:start w:val="1"/>
      <w:numFmt w:val="decimal"/>
      <w:lvlText w:val="（%2）"/>
      <w:lvlJc w:val="left"/>
      <w:pPr>
        <w:tabs>
          <w:tab w:val="num" w:pos="1560"/>
        </w:tabs>
        <w:ind w:left="1560" w:hanging="720"/>
      </w:pPr>
      <w:rPr>
        <w:rFonts w:hint="eastAsia"/>
      </w:rPr>
    </w:lvl>
    <w:lvl w:ilvl="2" w:tplc="6532B274">
      <w:start w:val="1"/>
      <w:numFmt w:val="lowerRoman"/>
      <w:lvlText w:val="%3."/>
      <w:lvlJc w:val="right"/>
      <w:pPr>
        <w:tabs>
          <w:tab w:val="num" w:pos="1680"/>
        </w:tabs>
        <w:ind w:left="1680" w:hanging="420"/>
      </w:pPr>
    </w:lvl>
    <w:lvl w:ilvl="3" w:tplc="9594CA3E">
      <w:start w:val="1"/>
      <w:numFmt w:val="decimal"/>
      <w:lvlText w:val="%4."/>
      <w:lvlJc w:val="left"/>
      <w:pPr>
        <w:tabs>
          <w:tab w:val="num" w:pos="2100"/>
        </w:tabs>
        <w:ind w:left="2100" w:hanging="420"/>
      </w:pPr>
    </w:lvl>
    <w:lvl w:ilvl="4" w:tplc="548E4B72">
      <w:start w:val="1"/>
      <w:numFmt w:val="lowerLetter"/>
      <w:lvlText w:val="%5)"/>
      <w:lvlJc w:val="left"/>
      <w:pPr>
        <w:tabs>
          <w:tab w:val="num" w:pos="2520"/>
        </w:tabs>
        <w:ind w:left="2520" w:hanging="420"/>
      </w:pPr>
    </w:lvl>
    <w:lvl w:ilvl="5" w:tplc="E1E21FE4">
      <w:start w:val="1"/>
      <w:numFmt w:val="lowerRoman"/>
      <w:lvlText w:val="%6."/>
      <w:lvlJc w:val="right"/>
      <w:pPr>
        <w:tabs>
          <w:tab w:val="num" w:pos="2940"/>
        </w:tabs>
        <w:ind w:left="2940" w:hanging="420"/>
      </w:pPr>
    </w:lvl>
    <w:lvl w:ilvl="6" w:tplc="B05C57C0">
      <w:start w:val="1"/>
      <w:numFmt w:val="decimal"/>
      <w:lvlText w:val="%7."/>
      <w:lvlJc w:val="left"/>
      <w:pPr>
        <w:tabs>
          <w:tab w:val="num" w:pos="3360"/>
        </w:tabs>
        <w:ind w:left="3360" w:hanging="420"/>
      </w:pPr>
    </w:lvl>
    <w:lvl w:ilvl="7" w:tplc="E076D13A">
      <w:start w:val="1"/>
      <w:numFmt w:val="lowerLetter"/>
      <w:lvlText w:val="%8)"/>
      <w:lvlJc w:val="left"/>
      <w:pPr>
        <w:tabs>
          <w:tab w:val="num" w:pos="3780"/>
        </w:tabs>
        <w:ind w:left="3780" w:hanging="420"/>
      </w:pPr>
    </w:lvl>
    <w:lvl w:ilvl="8" w:tplc="5132781C">
      <w:start w:val="1"/>
      <w:numFmt w:val="lowerRoman"/>
      <w:lvlText w:val="%9."/>
      <w:lvlJc w:val="right"/>
      <w:pPr>
        <w:tabs>
          <w:tab w:val="num" w:pos="4200"/>
        </w:tabs>
        <w:ind w:left="4200" w:hanging="420"/>
      </w:pPr>
    </w:lvl>
  </w:abstractNum>
  <w:abstractNum w:abstractNumId="7" w15:restartNumberingAfterBreak="0">
    <w:nsid w:val="25637371"/>
    <w:multiLevelType w:val="hybridMultilevel"/>
    <w:tmpl w:val="ACEECB64"/>
    <w:lvl w:ilvl="0" w:tplc="B8646A98">
      <w:start w:val="2"/>
      <w:numFmt w:val="decimal"/>
      <w:lvlText w:val="%1、"/>
      <w:lvlJc w:val="left"/>
      <w:pPr>
        <w:tabs>
          <w:tab w:val="num" w:pos="780"/>
        </w:tabs>
        <w:ind w:left="780" w:hanging="360"/>
      </w:pPr>
    </w:lvl>
    <w:lvl w:ilvl="1" w:tplc="B7468ACC">
      <w:start w:val="1"/>
      <w:numFmt w:val="lowerLetter"/>
      <w:lvlText w:val="%2)"/>
      <w:lvlJc w:val="left"/>
      <w:pPr>
        <w:tabs>
          <w:tab w:val="num" w:pos="1260"/>
        </w:tabs>
        <w:ind w:left="1260" w:hanging="420"/>
      </w:pPr>
    </w:lvl>
    <w:lvl w:ilvl="2" w:tplc="46F2067A">
      <w:start w:val="1"/>
      <w:numFmt w:val="lowerRoman"/>
      <w:lvlText w:val="%3."/>
      <w:lvlJc w:val="right"/>
      <w:pPr>
        <w:tabs>
          <w:tab w:val="num" w:pos="1680"/>
        </w:tabs>
        <w:ind w:left="1680" w:hanging="420"/>
      </w:pPr>
    </w:lvl>
    <w:lvl w:ilvl="3" w:tplc="C848F18A">
      <w:start w:val="1"/>
      <w:numFmt w:val="decimal"/>
      <w:lvlText w:val="%4."/>
      <w:lvlJc w:val="left"/>
      <w:pPr>
        <w:tabs>
          <w:tab w:val="num" w:pos="2100"/>
        </w:tabs>
        <w:ind w:left="2100" w:hanging="420"/>
      </w:pPr>
    </w:lvl>
    <w:lvl w:ilvl="4" w:tplc="FC7812D0">
      <w:start w:val="1"/>
      <w:numFmt w:val="lowerLetter"/>
      <w:lvlText w:val="%5)"/>
      <w:lvlJc w:val="left"/>
      <w:pPr>
        <w:tabs>
          <w:tab w:val="num" w:pos="2520"/>
        </w:tabs>
        <w:ind w:left="2520" w:hanging="420"/>
      </w:pPr>
    </w:lvl>
    <w:lvl w:ilvl="5" w:tplc="F606F9B4">
      <w:start w:val="1"/>
      <w:numFmt w:val="lowerRoman"/>
      <w:lvlText w:val="%6."/>
      <w:lvlJc w:val="right"/>
      <w:pPr>
        <w:tabs>
          <w:tab w:val="num" w:pos="2940"/>
        </w:tabs>
        <w:ind w:left="2940" w:hanging="420"/>
      </w:pPr>
    </w:lvl>
    <w:lvl w:ilvl="6" w:tplc="1D70D71C">
      <w:start w:val="1"/>
      <w:numFmt w:val="decimal"/>
      <w:lvlText w:val="%7."/>
      <w:lvlJc w:val="left"/>
      <w:pPr>
        <w:tabs>
          <w:tab w:val="num" w:pos="3360"/>
        </w:tabs>
        <w:ind w:left="3360" w:hanging="420"/>
      </w:pPr>
    </w:lvl>
    <w:lvl w:ilvl="7" w:tplc="0554A9A4">
      <w:start w:val="1"/>
      <w:numFmt w:val="lowerLetter"/>
      <w:lvlText w:val="%8)"/>
      <w:lvlJc w:val="left"/>
      <w:pPr>
        <w:tabs>
          <w:tab w:val="num" w:pos="3780"/>
        </w:tabs>
        <w:ind w:left="3780" w:hanging="420"/>
      </w:pPr>
    </w:lvl>
    <w:lvl w:ilvl="8" w:tplc="6DE2F108">
      <w:start w:val="1"/>
      <w:numFmt w:val="lowerRoman"/>
      <w:lvlText w:val="%9."/>
      <w:lvlJc w:val="right"/>
      <w:pPr>
        <w:tabs>
          <w:tab w:val="num" w:pos="4200"/>
        </w:tabs>
        <w:ind w:left="4200" w:hanging="420"/>
      </w:pPr>
    </w:lvl>
  </w:abstractNum>
  <w:abstractNum w:abstractNumId="8" w15:restartNumberingAfterBreak="0">
    <w:nsid w:val="32B466FA"/>
    <w:multiLevelType w:val="hybridMultilevel"/>
    <w:tmpl w:val="2B0E07FE"/>
    <w:lvl w:ilvl="0" w:tplc="837A407C">
      <w:start w:val="1"/>
      <w:numFmt w:val="decimal"/>
      <w:lvlText w:val="%1."/>
      <w:lvlJc w:val="left"/>
      <w:pPr>
        <w:ind w:left="360" w:hanging="360"/>
      </w:pPr>
    </w:lvl>
    <w:lvl w:ilvl="1" w:tplc="65B8E482">
      <w:start w:val="1"/>
      <w:numFmt w:val="lowerLetter"/>
      <w:lvlText w:val="%2)"/>
      <w:lvlJc w:val="left"/>
      <w:pPr>
        <w:ind w:left="840" w:hanging="420"/>
      </w:pPr>
    </w:lvl>
    <w:lvl w:ilvl="2" w:tplc="1550248A">
      <w:start w:val="1"/>
      <w:numFmt w:val="lowerRoman"/>
      <w:lvlText w:val="%3."/>
      <w:lvlJc w:val="right"/>
      <w:pPr>
        <w:ind w:left="1260" w:hanging="420"/>
      </w:pPr>
    </w:lvl>
    <w:lvl w:ilvl="3" w:tplc="25325058">
      <w:start w:val="1"/>
      <w:numFmt w:val="decimal"/>
      <w:lvlText w:val="%4."/>
      <w:lvlJc w:val="left"/>
      <w:pPr>
        <w:ind w:left="1680" w:hanging="420"/>
      </w:pPr>
    </w:lvl>
    <w:lvl w:ilvl="4" w:tplc="CF7EA7EE">
      <w:start w:val="1"/>
      <w:numFmt w:val="lowerLetter"/>
      <w:lvlText w:val="%5)"/>
      <w:lvlJc w:val="left"/>
      <w:pPr>
        <w:ind w:left="2100" w:hanging="420"/>
      </w:pPr>
    </w:lvl>
    <w:lvl w:ilvl="5" w:tplc="E3F02DF6">
      <w:start w:val="1"/>
      <w:numFmt w:val="lowerRoman"/>
      <w:lvlText w:val="%6."/>
      <w:lvlJc w:val="right"/>
      <w:pPr>
        <w:ind w:left="2520" w:hanging="420"/>
      </w:pPr>
    </w:lvl>
    <w:lvl w:ilvl="6" w:tplc="7A6ABBEA">
      <w:start w:val="1"/>
      <w:numFmt w:val="decimal"/>
      <w:lvlText w:val="%7."/>
      <w:lvlJc w:val="left"/>
      <w:pPr>
        <w:ind w:left="2940" w:hanging="420"/>
      </w:pPr>
    </w:lvl>
    <w:lvl w:ilvl="7" w:tplc="B352BF7E">
      <w:start w:val="1"/>
      <w:numFmt w:val="lowerLetter"/>
      <w:lvlText w:val="%8)"/>
      <w:lvlJc w:val="left"/>
      <w:pPr>
        <w:ind w:left="3360" w:hanging="420"/>
      </w:pPr>
    </w:lvl>
    <w:lvl w:ilvl="8" w:tplc="DF904AFA">
      <w:start w:val="1"/>
      <w:numFmt w:val="lowerRoman"/>
      <w:lvlText w:val="%9."/>
      <w:lvlJc w:val="right"/>
      <w:pPr>
        <w:ind w:left="3780" w:hanging="420"/>
      </w:pPr>
    </w:lvl>
  </w:abstractNum>
  <w:abstractNum w:abstractNumId="9" w15:restartNumberingAfterBreak="0">
    <w:nsid w:val="366B6B2B"/>
    <w:multiLevelType w:val="hybridMultilevel"/>
    <w:tmpl w:val="DE2869E8"/>
    <w:lvl w:ilvl="0" w:tplc="E2884082">
      <w:start w:val="1"/>
      <w:numFmt w:val="decimal"/>
      <w:lvlText w:val="%1、"/>
      <w:lvlJc w:val="left"/>
      <w:pPr>
        <w:tabs>
          <w:tab w:val="num" w:pos="780"/>
        </w:tabs>
        <w:ind w:left="780" w:hanging="360"/>
      </w:pPr>
      <w:rPr>
        <w:rFonts w:hint="eastAsia"/>
      </w:rPr>
    </w:lvl>
    <w:lvl w:ilvl="1" w:tplc="451C9E78">
      <w:start w:val="1"/>
      <w:numFmt w:val="lowerLetter"/>
      <w:lvlText w:val="%2)"/>
      <w:lvlJc w:val="left"/>
      <w:pPr>
        <w:tabs>
          <w:tab w:val="num" w:pos="1260"/>
        </w:tabs>
        <w:ind w:left="1260" w:hanging="420"/>
      </w:pPr>
    </w:lvl>
    <w:lvl w:ilvl="2" w:tplc="CD92E19E">
      <w:start w:val="1"/>
      <w:numFmt w:val="lowerRoman"/>
      <w:lvlText w:val="%3."/>
      <w:lvlJc w:val="right"/>
      <w:pPr>
        <w:tabs>
          <w:tab w:val="num" w:pos="1680"/>
        </w:tabs>
        <w:ind w:left="1680" w:hanging="420"/>
      </w:pPr>
    </w:lvl>
    <w:lvl w:ilvl="3" w:tplc="18A83842">
      <w:start w:val="1"/>
      <w:numFmt w:val="decimal"/>
      <w:lvlText w:val="%4."/>
      <w:lvlJc w:val="left"/>
      <w:pPr>
        <w:tabs>
          <w:tab w:val="num" w:pos="2100"/>
        </w:tabs>
        <w:ind w:left="2100" w:hanging="420"/>
      </w:pPr>
    </w:lvl>
    <w:lvl w:ilvl="4" w:tplc="CA4A2B1A">
      <w:start w:val="1"/>
      <w:numFmt w:val="lowerLetter"/>
      <w:lvlText w:val="%5)"/>
      <w:lvlJc w:val="left"/>
      <w:pPr>
        <w:tabs>
          <w:tab w:val="num" w:pos="2520"/>
        </w:tabs>
        <w:ind w:left="2520" w:hanging="420"/>
      </w:pPr>
    </w:lvl>
    <w:lvl w:ilvl="5" w:tplc="F2BE1C64">
      <w:start w:val="1"/>
      <w:numFmt w:val="lowerRoman"/>
      <w:lvlText w:val="%6."/>
      <w:lvlJc w:val="right"/>
      <w:pPr>
        <w:tabs>
          <w:tab w:val="num" w:pos="2940"/>
        </w:tabs>
        <w:ind w:left="2940" w:hanging="420"/>
      </w:pPr>
    </w:lvl>
    <w:lvl w:ilvl="6" w:tplc="810045E6">
      <w:start w:val="1"/>
      <w:numFmt w:val="decimal"/>
      <w:lvlText w:val="%7."/>
      <w:lvlJc w:val="left"/>
      <w:pPr>
        <w:tabs>
          <w:tab w:val="num" w:pos="3360"/>
        </w:tabs>
        <w:ind w:left="3360" w:hanging="420"/>
      </w:pPr>
    </w:lvl>
    <w:lvl w:ilvl="7" w:tplc="E078090A">
      <w:start w:val="1"/>
      <w:numFmt w:val="lowerLetter"/>
      <w:lvlText w:val="%8)"/>
      <w:lvlJc w:val="left"/>
      <w:pPr>
        <w:tabs>
          <w:tab w:val="num" w:pos="3780"/>
        </w:tabs>
        <w:ind w:left="3780" w:hanging="420"/>
      </w:pPr>
    </w:lvl>
    <w:lvl w:ilvl="8" w:tplc="00249FEA">
      <w:start w:val="1"/>
      <w:numFmt w:val="lowerRoman"/>
      <w:lvlText w:val="%9."/>
      <w:lvlJc w:val="right"/>
      <w:pPr>
        <w:tabs>
          <w:tab w:val="num" w:pos="4200"/>
        </w:tabs>
        <w:ind w:left="4200" w:hanging="420"/>
      </w:pPr>
    </w:lvl>
  </w:abstractNum>
  <w:abstractNum w:abstractNumId="10" w15:restartNumberingAfterBreak="0">
    <w:nsid w:val="3FDE64B8"/>
    <w:multiLevelType w:val="hybridMultilevel"/>
    <w:tmpl w:val="FEE67206"/>
    <w:lvl w:ilvl="0" w:tplc="9936494C">
      <w:start w:val="1"/>
      <w:numFmt w:val="decimal"/>
      <w:lvlText w:val="%1."/>
      <w:lvlJc w:val="left"/>
      <w:pPr>
        <w:ind w:left="921" w:hanging="360"/>
      </w:pPr>
    </w:lvl>
    <w:lvl w:ilvl="1" w:tplc="69FC4CC0">
      <w:start w:val="1"/>
      <w:numFmt w:val="lowerLetter"/>
      <w:lvlText w:val="%2)"/>
      <w:lvlJc w:val="left"/>
      <w:pPr>
        <w:ind w:left="1401" w:hanging="420"/>
      </w:pPr>
    </w:lvl>
    <w:lvl w:ilvl="2" w:tplc="F6A817F4">
      <w:start w:val="1"/>
      <w:numFmt w:val="lowerRoman"/>
      <w:lvlText w:val="%3."/>
      <w:lvlJc w:val="right"/>
      <w:pPr>
        <w:ind w:left="1821" w:hanging="420"/>
      </w:pPr>
    </w:lvl>
    <w:lvl w:ilvl="3" w:tplc="74B600F0">
      <w:start w:val="1"/>
      <w:numFmt w:val="decimal"/>
      <w:lvlText w:val="%4."/>
      <w:lvlJc w:val="left"/>
      <w:pPr>
        <w:ind w:left="2241" w:hanging="420"/>
      </w:pPr>
    </w:lvl>
    <w:lvl w:ilvl="4" w:tplc="496E731C">
      <w:start w:val="1"/>
      <w:numFmt w:val="lowerLetter"/>
      <w:lvlText w:val="%5)"/>
      <w:lvlJc w:val="left"/>
      <w:pPr>
        <w:ind w:left="2661" w:hanging="420"/>
      </w:pPr>
    </w:lvl>
    <w:lvl w:ilvl="5" w:tplc="7A36070E">
      <w:start w:val="1"/>
      <w:numFmt w:val="lowerRoman"/>
      <w:lvlText w:val="%6."/>
      <w:lvlJc w:val="right"/>
      <w:pPr>
        <w:ind w:left="3081" w:hanging="420"/>
      </w:pPr>
    </w:lvl>
    <w:lvl w:ilvl="6" w:tplc="F55211AE">
      <w:start w:val="1"/>
      <w:numFmt w:val="decimal"/>
      <w:lvlText w:val="%7."/>
      <w:lvlJc w:val="left"/>
      <w:pPr>
        <w:ind w:left="3501" w:hanging="420"/>
      </w:pPr>
    </w:lvl>
    <w:lvl w:ilvl="7" w:tplc="ADDAFCD2">
      <w:start w:val="1"/>
      <w:numFmt w:val="lowerLetter"/>
      <w:lvlText w:val="%8)"/>
      <w:lvlJc w:val="left"/>
      <w:pPr>
        <w:ind w:left="3921" w:hanging="420"/>
      </w:pPr>
    </w:lvl>
    <w:lvl w:ilvl="8" w:tplc="AEA8FABA">
      <w:start w:val="1"/>
      <w:numFmt w:val="lowerRoman"/>
      <w:lvlText w:val="%9."/>
      <w:lvlJc w:val="right"/>
      <w:pPr>
        <w:ind w:left="4341" w:hanging="420"/>
      </w:pPr>
    </w:lvl>
  </w:abstractNum>
  <w:abstractNum w:abstractNumId="11" w15:restartNumberingAfterBreak="0">
    <w:nsid w:val="458F51B8"/>
    <w:multiLevelType w:val="hybridMultilevel"/>
    <w:tmpl w:val="9E268126"/>
    <w:lvl w:ilvl="0" w:tplc="507885C0">
      <w:start w:val="1"/>
      <w:numFmt w:val="bullet"/>
      <w:lvlText w:val=""/>
      <w:lvlJc w:val="left"/>
      <w:pPr>
        <w:tabs>
          <w:tab w:val="num" w:pos="780"/>
        </w:tabs>
        <w:ind w:left="780" w:hanging="420"/>
      </w:pPr>
      <w:rPr>
        <w:rFonts w:ascii="Wingdings" w:hAnsi="Wingdings"/>
      </w:rPr>
    </w:lvl>
    <w:lvl w:ilvl="1" w:tplc="B2C6F954">
      <w:start w:val="1"/>
      <w:numFmt w:val="bullet"/>
      <w:lvlText w:val=""/>
      <w:lvlJc w:val="left"/>
      <w:pPr>
        <w:tabs>
          <w:tab w:val="num" w:pos="1200"/>
        </w:tabs>
        <w:ind w:left="1200" w:hanging="420"/>
      </w:pPr>
      <w:rPr>
        <w:rFonts w:ascii="Wingdings" w:hAnsi="Wingdings"/>
      </w:rPr>
    </w:lvl>
    <w:lvl w:ilvl="2" w:tplc="C396D56C">
      <w:start w:val="1"/>
      <w:numFmt w:val="bullet"/>
      <w:lvlText w:val=""/>
      <w:lvlJc w:val="left"/>
      <w:pPr>
        <w:tabs>
          <w:tab w:val="num" w:pos="1620"/>
        </w:tabs>
        <w:ind w:left="1620" w:hanging="420"/>
      </w:pPr>
      <w:rPr>
        <w:rFonts w:ascii="Wingdings" w:hAnsi="Wingdings"/>
      </w:rPr>
    </w:lvl>
    <w:lvl w:ilvl="3" w:tplc="52B08D50">
      <w:start w:val="1"/>
      <w:numFmt w:val="bullet"/>
      <w:lvlText w:val=""/>
      <w:lvlJc w:val="left"/>
      <w:pPr>
        <w:tabs>
          <w:tab w:val="num" w:pos="2040"/>
        </w:tabs>
        <w:ind w:left="2040" w:hanging="420"/>
      </w:pPr>
      <w:rPr>
        <w:rFonts w:ascii="Wingdings" w:hAnsi="Wingdings"/>
      </w:rPr>
    </w:lvl>
    <w:lvl w:ilvl="4" w:tplc="C9404F16">
      <w:start w:val="1"/>
      <w:numFmt w:val="bullet"/>
      <w:lvlText w:val=""/>
      <w:lvlJc w:val="left"/>
      <w:pPr>
        <w:tabs>
          <w:tab w:val="num" w:pos="2460"/>
        </w:tabs>
        <w:ind w:left="2460" w:hanging="420"/>
      </w:pPr>
      <w:rPr>
        <w:rFonts w:ascii="Wingdings" w:hAnsi="Wingdings"/>
      </w:rPr>
    </w:lvl>
    <w:lvl w:ilvl="5" w:tplc="5770C7BC">
      <w:start w:val="1"/>
      <w:numFmt w:val="bullet"/>
      <w:lvlText w:val=""/>
      <w:lvlJc w:val="left"/>
      <w:pPr>
        <w:tabs>
          <w:tab w:val="num" w:pos="2880"/>
        </w:tabs>
        <w:ind w:left="2880" w:hanging="420"/>
      </w:pPr>
      <w:rPr>
        <w:rFonts w:ascii="Wingdings" w:hAnsi="Wingdings"/>
      </w:rPr>
    </w:lvl>
    <w:lvl w:ilvl="6" w:tplc="320683B8">
      <w:start w:val="1"/>
      <w:numFmt w:val="bullet"/>
      <w:lvlText w:val=""/>
      <w:lvlJc w:val="left"/>
      <w:pPr>
        <w:tabs>
          <w:tab w:val="num" w:pos="3300"/>
        </w:tabs>
        <w:ind w:left="3300" w:hanging="420"/>
      </w:pPr>
      <w:rPr>
        <w:rFonts w:ascii="Wingdings" w:hAnsi="Wingdings"/>
      </w:rPr>
    </w:lvl>
    <w:lvl w:ilvl="7" w:tplc="B50AC140">
      <w:start w:val="1"/>
      <w:numFmt w:val="bullet"/>
      <w:lvlText w:val=""/>
      <w:lvlJc w:val="left"/>
      <w:pPr>
        <w:tabs>
          <w:tab w:val="num" w:pos="3720"/>
        </w:tabs>
        <w:ind w:left="3720" w:hanging="420"/>
      </w:pPr>
      <w:rPr>
        <w:rFonts w:ascii="Wingdings" w:hAnsi="Wingdings"/>
      </w:rPr>
    </w:lvl>
    <w:lvl w:ilvl="8" w:tplc="5F00EE72">
      <w:start w:val="1"/>
      <w:numFmt w:val="bullet"/>
      <w:lvlText w:val=""/>
      <w:lvlJc w:val="left"/>
      <w:pPr>
        <w:tabs>
          <w:tab w:val="num" w:pos="4140"/>
        </w:tabs>
        <w:ind w:left="4140" w:hanging="420"/>
      </w:pPr>
      <w:rPr>
        <w:rFonts w:ascii="Wingdings" w:hAnsi="Wingdings"/>
      </w:rPr>
    </w:lvl>
  </w:abstractNum>
  <w:abstractNum w:abstractNumId="12" w15:restartNumberingAfterBreak="0">
    <w:nsid w:val="48193B12"/>
    <w:multiLevelType w:val="hybridMultilevel"/>
    <w:tmpl w:val="5E9630C2"/>
    <w:lvl w:ilvl="0" w:tplc="22E2BF88">
      <w:start w:val="1"/>
      <w:numFmt w:val="japaneseCounting"/>
      <w:lvlText w:val="第%1章"/>
      <w:lvlJc w:val="left"/>
      <w:pPr>
        <w:tabs>
          <w:tab w:val="num" w:pos="1282"/>
        </w:tabs>
        <w:ind w:left="1282" w:hanging="720"/>
      </w:pPr>
      <w:rPr>
        <w:rFonts w:ascii="Times New Roman" w:eastAsia="Times New Roman" w:hAnsi="Times New Roman"/>
        <w:b/>
        <w:sz w:val="28"/>
        <w:szCs w:val="28"/>
      </w:rPr>
    </w:lvl>
    <w:lvl w:ilvl="1" w:tplc="64D6DDCA">
      <w:start w:val="1"/>
      <w:numFmt w:val="lowerLetter"/>
      <w:lvlText w:val="%2)"/>
      <w:lvlJc w:val="left"/>
      <w:pPr>
        <w:tabs>
          <w:tab w:val="num" w:pos="1402"/>
        </w:tabs>
        <w:ind w:left="1402" w:hanging="420"/>
      </w:pPr>
    </w:lvl>
    <w:lvl w:ilvl="2" w:tplc="212A9D28">
      <w:start w:val="1"/>
      <w:numFmt w:val="lowerRoman"/>
      <w:lvlText w:val="%3."/>
      <w:lvlJc w:val="right"/>
      <w:pPr>
        <w:tabs>
          <w:tab w:val="num" w:pos="1822"/>
        </w:tabs>
        <w:ind w:left="1822" w:hanging="420"/>
      </w:pPr>
    </w:lvl>
    <w:lvl w:ilvl="3" w:tplc="8F30C64A">
      <w:start w:val="1"/>
      <w:numFmt w:val="decimal"/>
      <w:lvlText w:val="%4."/>
      <w:lvlJc w:val="left"/>
      <w:pPr>
        <w:tabs>
          <w:tab w:val="num" w:pos="2242"/>
        </w:tabs>
        <w:ind w:left="2242" w:hanging="420"/>
      </w:pPr>
    </w:lvl>
    <w:lvl w:ilvl="4" w:tplc="B978BA52">
      <w:start w:val="1"/>
      <w:numFmt w:val="lowerLetter"/>
      <w:lvlText w:val="%5)"/>
      <w:lvlJc w:val="left"/>
      <w:pPr>
        <w:tabs>
          <w:tab w:val="num" w:pos="2662"/>
        </w:tabs>
        <w:ind w:left="2662" w:hanging="420"/>
      </w:pPr>
    </w:lvl>
    <w:lvl w:ilvl="5" w:tplc="4AD8D896">
      <w:start w:val="1"/>
      <w:numFmt w:val="lowerRoman"/>
      <w:lvlText w:val="%6."/>
      <w:lvlJc w:val="right"/>
      <w:pPr>
        <w:tabs>
          <w:tab w:val="num" w:pos="3082"/>
        </w:tabs>
        <w:ind w:left="3082" w:hanging="420"/>
      </w:pPr>
    </w:lvl>
    <w:lvl w:ilvl="6" w:tplc="9DBCD610">
      <w:start w:val="1"/>
      <w:numFmt w:val="decimal"/>
      <w:lvlText w:val="%7."/>
      <w:lvlJc w:val="left"/>
      <w:pPr>
        <w:tabs>
          <w:tab w:val="num" w:pos="3502"/>
        </w:tabs>
        <w:ind w:left="3502" w:hanging="420"/>
      </w:pPr>
    </w:lvl>
    <w:lvl w:ilvl="7" w:tplc="A7BEC188">
      <w:start w:val="1"/>
      <w:numFmt w:val="lowerLetter"/>
      <w:lvlText w:val="%8)"/>
      <w:lvlJc w:val="left"/>
      <w:pPr>
        <w:tabs>
          <w:tab w:val="num" w:pos="3922"/>
        </w:tabs>
        <w:ind w:left="3922" w:hanging="420"/>
      </w:pPr>
    </w:lvl>
    <w:lvl w:ilvl="8" w:tplc="04D24B36">
      <w:start w:val="1"/>
      <w:numFmt w:val="lowerRoman"/>
      <w:lvlText w:val="%9."/>
      <w:lvlJc w:val="right"/>
      <w:pPr>
        <w:tabs>
          <w:tab w:val="num" w:pos="4342"/>
        </w:tabs>
        <w:ind w:left="4342" w:hanging="420"/>
      </w:pPr>
    </w:lvl>
  </w:abstractNum>
  <w:abstractNum w:abstractNumId="13" w15:restartNumberingAfterBreak="0">
    <w:nsid w:val="49785800"/>
    <w:multiLevelType w:val="hybridMultilevel"/>
    <w:tmpl w:val="9DE4E560"/>
    <w:lvl w:ilvl="0" w:tplc="5190828C">
      <w:start w:val="1"/>
      <w:numFmt w:val="decimal"/>
      <w:lvlText w:val="%1、"/>
      <w:lvlJc w:val="left"/>
      <w:pPr>
        <w:tabs>
          <w:tab w:val="num" w:pos="1140"/>
        </w:tabs>
        <w:ind w:left="1140" w:hanging="360"/>
      </w:pPr>
      <w:rPr>
        <w:rFonts w:hint="eastAsia"/>
      </w:rPr>
    </w:lvl>
    <w:lvl w:ilvl="1" w:tplc="ADD07148">
      <w:start w:val="1"/>
      <w:numFmt w:val="lowerLetter"/>
      <w:lvlText w:val="%2)"/>
      <w:lvlJc w:val="left"/>
      <w:pPr>
        <w:tabs>
          <w:tab w:val="num" w:pos="1200"/>
        </w:tabs>
        <w:ind w:left="1200" w:hanging="420"/>
      </w:pPr>
    </w:lvl>
    <w:lvl w:ilvl="2" w:tplc="66CE42CA">
      <w:start w:val="1"/>
      <w:numFmt w:val="lowerRoman"/>
      <w:lvlText w:val="%3."/>
      <w:lvlJc w:val="right"/>
      <w:pPr>
        <w:tabs>
          <w:tab w:val="num" w:pos="1620"/>
        </w:tabs>
        <w:ind w:left="1620" w:hanging="420"/>
      </w:pPr>
    </w:lvl>
    <w:lvl w:ilvl="3" w:tplc="952AF064">
      <w:start w:val="1"/>
      <w:numFmt w:val="decimal"/>
      <w:lvlText w:val="%4."/>
      <w:lvlJc w:val="left"/>
      <w:pPr>
        <w:tabs>
          <w:tab w:val="num" w:pos="2040"/>
        </w:tabs>
        <w:ind w:left="2040" w:hanging="420"/>
      </w:pPr>
    </w:lvl>
    <w:lvl w:ilvl="4" w:tplc="DAFA4B14">
      <w:start w:val="1"/>
      <w:numFmt w:val="lowerLetter"/>
      <w:lvlText w:val="%5)"/>
      <w:lvlJc w:val="left"/>
      <w:pPr>
        <w:tabs>
          <w:tab w:val="num" w:pos="2460"/>
        </w:tabs>
        <w:ind w:left="2460" w:hanging="420"/>
      </w:pPr>
    </w:lvl>
    <w:lvl w:ilvl="5" w:tplc="96AA60AC">
      <w:start w:val="1"/>
      <w:numFmt w:val="lowerRoman"/>
      <w:lvlText w:val="%6."/>
      <w:lvlJc w:val="right"/>
      <w:pPr>
        <w:tabs>
          <w:tab w:val="num" w:pos="2880"/>
        </w:tabs>
        <w:ind w:left="2880" w:hanging="420"/>
      </w:pPr>
    </w:lvl>
    <w:lvl w:ilvl="6" w:tplc="442CD168">
      <w:start w:val="1"/>
      <w:numFmt w:val="decimal"/>
      <w:lvlText w:val="%7."/>
      <w:lvlJc w:val="left"/>
      <w:pPr>
        <w:tabs>
          <w:tab w:val="num" w:pos="3300"/>
        </w:tabs>
        <w:ind w:left="3300" w:hanging="420"/>
      </w:pPr>
    </w:lvl>
    <w:lvl w:ilvl="7" w:tplc="342040A2">
      <w:start w:val="1"/>
      <w:numFmt w:val="lowerLetter"/>
      <w:lvlText w:val="%8)"/>
      <w:lvlJc w:val="left"/>
      <w:pPr>
        <w:tabs>
          <w:tab w:val="num" w:pos="3720"/>
        </w:tabs>
        <w:ind w:left="3720" w:hanging="420"/>
      </w:pPr>
    </w:lvl>
    <w:lvl w:ilvl="8" w:tplc="E2AC733E">
      <w:start w:val="1"/>
      <w:numFmt w:val="lowerRoman"/>
      <w:lvlText w:val="%9."/>
      <w:lvlJc w:val="right"/>
      <w:pPr>
        <w:tabs>
          <w:tab w:val="num" w:pos="4140"/>
        </w:tabs>
        <w:ind w:left="4140" w:hanging="420"/>
      </w:pPr>
    </w:lvl>
  </w:abstractNum>
  <w:abstractNum w:abstractNumId="14" w15:restartNumberingAfterBreak="0">
    <w:nsid w:val="5A984FF9"/>
    <w:multiLevelType w:val="hybridMultilevel"/>
    <w:tmpl w:val="41CCA83C"/>
    <w:lvl w:ilvl="0" w:tplc="C5F26FBC">
      <w:start w:val="1"/>
      <w:numFmt w:val="decimal"/>
      <w:lvlText w:val="%1."/>
      <w:lvlJc w:val="left"/>
      <w:pPr>
        <w:ind w:left="921" w:hanging="360"/>
      </w:pPr>
    </w:lvl>
    <w:lvl w:ilvl="1" w:tplc="02608A90">
      <w:start w:val="1"/>
      <w:numFmt w:val="lowerLetter"/>
      <w:lvlText w:val="%2)"/>
      <w:lvlJc w:val="left"/>
      <w:pPr>
        <w:ind w:left="1401" w:hanging="420"/>
      </w:pPr>
    </w:lvl>
    <w:lvl w:ilvl="2" w:tplc="1CCAB648">
      <w:start w:val="1"/>
      <w:numFmt w:val="lowerRoman"/>
      <w:lvlText w:val="%3."/>
      <w:lvlJc w:val="right"/>
      <w:pPr>
        <w:ind w:left="1821" w:hanging="420"/>
      </w:pPr>
    </w:lvl>
    <w:lvl w:ilvl="3" w:tplc="7B365B96">
      <w:start w:val="1"/>
      <w:numFmt w:val="decimal"/>
      <w:lvlText w:val="%4."/>
      <w:lvlJc w:val="left"/>
      <w:pPr>
        <w:ind w:left="2241" w:hanging="420"/>
      </w:pPr>
    </w:lvl>
    <w:lvl w:ilvl="4" w:tplc="095A2CEC">
      <w:start w:val="1"/>
      <w:numFmt w:val="lowerLetter"/>
      <w:lvlText w:val="%5)"/>
      <w:lvlJc w:val="left"/>
      <w:pPr>
        <w:ind w:left="2661" w:hanging="420"/>
      </w:pPr>
    </w:lvl>
    <w:lvl w:ilvl="5" w:tplc="B0205AB2">
      <w:start w:val="1"/>
      <w:numFmt w:val="lowerRoman"/>
      <w:lvlText w:val="%6."/>
      <w:lvlJc w:val="right"/>
      <w:pPr>
        <w:ind w:left="3081" w:hanging="420"/>
      </w:pPr>
    </w:lvl>
    <w:lvl w:ilvl="6" w:tplc="C1DCA15A">
      <w:start w:val="1"/>
      <w:numFmt w:val="decimal"/>
      <w:lvlText w:val="%7."/>
      <w:lvlJc w:val="left"/>
      <w:pPr>
        <w:ind w:left="3501" w:hanging="420"/>
      </w:pPr>
    </w:lvl>
    <w:lvl w:ilvl="7" w:tplc="71122738">
      <w:start w:val="1"/>
      <w:numFmt w:val="lowerLetter"/>
      <w:lvlText w:val="%8)"/>
      <w:lvlJc w:val="left"/>
      <w:pPr>
        <w:ind w:left="3921" w:hanging="420"/>
      </w:pPr>
    </w:lvl>
    <w:lvl w:ilvl="8" w:tplc="D360BD42">
      <w:start w:val="1"/>
      <w:numFmt w:val="lowerRoman"/>
      <w:lvlText w:val="%9."/>
      <w:lvlJc w:val="right"/>
      <w:pPr>
        <w:ind w:left="4341" w:hanging="420"/>
      </w:pPr>
    </w:lvl>
  </w:abstractNum>
  <w:abstractNum w:abstractNumId="15" w15:restartNumberingAfterBreak="0">
    <w:nsid w:val="65860278"/>
    <w:multiLevelType w:val="hybridMultilevel"/>
    <w:tmpl w:val="8B909612"/>
    <w:lvl w:ilvl="0" w:tplc="A7E0DBB2">
      <w:start w:val="1"/>
      <w:numFmt w:val="japaneseCounting"/>
      <w:lvlText w:val="第%1章"/>
      <w:lvlJc w:val="left"/>
      <w:pPr>
        <w:tabs>
          <w:tab w:val="num" w:pos="855"/>
        </w:tabs>
        <w:ind w:left="855" w:hanging="855"/>
      </w:pPr>
      <w:rPr>
        <w:rFonts w:hint="eastAsia"/>
      </w:rPr>
    </w:lvl>
    <w:lvl w:ilvl="1" w:tplc="D6867382">
      <w:start w:val="1"/>
      <w:numFmt w:val="lowerLetter"/>
      <w:lvlText w:val="%2)"/>
      <w:lvlJc w:val="left"/>
      <w:pPr>
        <w:tabs>
          <w:tab w:val="num" w:pos="840"/>
        </w:tabs>
        <w:ind w:left="840" w:hanging="420"/>
      </w:pPr>
    </w:lvl>
    <w:lvl w:ilvl="2" w:tplc="E5AA6D5C">
      <w:start w:val="1"/>
      <w:numFmt w:val="lowerRoman"/>
      <w:lvlText w:val="%3."/>
      <w:lvlJc w:val="right"/>
      <w:pPr>
        <w:tabs>
          <w:tab w:val="num" w:pos="1260"/>
        </w:tabs>
        <w:ind w:left="1260" w:hanging="420"/>
      </w:pPr>
    </w:lvl>
    <w:lvl w:ilvl="3" w:tplc="F09290A0">
      <w:start w:val="1"/>
      <w:numFmt w:val="decimal"/>
      <w:lvlText w:val="%4."/>
      <w:lvlJc w:val="left"/>
      <w:pPr>
        <w:tabs>
          <w:tab w:val="num" w:pos="1680"/>
        </w:tabs>
        <w:ind w:left="1680" w:hanging="420"/>
      </w:pPr>
    </w:lvl>
    <w:lvl w:ilvl="4" w:tplc="F2B82240">
      <w:start w:val="1"/>
      <w:numFmt w:val="lowerLetter"/>
      <w:lvlText w:val="%5)"/>
      <w:lvlJc w:val="left"/>
      <w:pPr>
        <w:tabs>
          <w:tab w:val="num" w:pos="2100"/>
        </w:tabs>
        <w:ind w:left="2100" w:hanging="420"/>
      </w:pPr>
    </w:lvl>
    <w:lvl w:ilvl="5" w:tplc="5908006A">
      <w:start w:val="1"/>
      <w:numFmt w:val="lowerRoman"/>
      <w:lvlText w:val="%6."/>
      <w:lvlJc w:val="right"/>
      <w:pPr>
        <w:tabs>
          <w:tab w:val="num" w:pos="2520"/>
        </w:tabs>
        <w:ind w:left="2520" w:hanging="420"/>
      </w:pPr>
    </w:lvl>
    <w:lvl w:ilvl="6" w:tplc="19BEFDD2">
      <w:start w:val="1"/>
      <w:numFmt w:val="decimal"/>
      <w:lvlText w:val="%7."/>
      <w:lvlJc w:val="left"/>
      <w:pPr>
        <w:tabs>
          <w:tab w:val="num" w:pos="2940"/>
        </w:tabs>
        <w:ind w:left="2940" w:hanging="420"/>
      </w:pPr>
    </w:lvl>
    <w:lvl w:ilvl="7" w:tplc="FAC640A4">
      <w:start w:val="1"/>
      <w:numFmt w:val="lowerLetter"/>
      <w:lvlText w:val="%8)"/>
      <w:lvlJc w:val="left"/>
      <w:pPr>
        <w:tabs>
          <w:tab w:val="num" w:pos="3360"/>
        </w:tabs>
        <w:ind w:left="3360" w:hanging="420"/>
      </w:pPr>
    </w:lvl>
    <w:lvl w:ilvl="8" w:tplc="3FB20D70">
      <w:start w:val="1"/>
      <w:numFmt w:val="lowerRoman"/>
      <w:lvlText w:val="%9."/>
      <w:lvlJc w:val="right"/>
      <w:pPr>
        <w:tabs>
          <w:tab w:val="num" w:pos="3780"/>
        </w:tabs>
        <w:ind w:left="3780" w:hanging="420"/>
      </w:pPr>
    </w:lvl>
  </w:abstractNum>
  <w:abstractNum w:abstractNumId="16" w15:restartNumberingAfterBreak="0">
    <w:nsid w:val="6D0D6319"/>
    <w:multiLevelType w:val="hybridMultilevel"/>
    <w:tmpl w:val="6D747090"/>
    <w:lvl w:ilvl="0" w:tplc="3DD8D44E">
      <w:start w:val="1"/>
      <w:numFmt w:val="decimal"/>
      <w:lvlText w:val="%1、"/>
      <w:lvlJc w:val="left"/>
      <w:pPr>
        <w:tabs>
          <w:tab w:val="num" w:pos="780"/>
        </w:tabs>
        <w:ind w:left="780" w:hanging="360"/>
      </w:pPr>
      <w:rPr>
        <w:rFonts w:hint="eastAsia"/>
      </w:rPr>
    </w:lvl>
    <w:lvl w:ilvl="1" w:tplc="4036B6E8">
      <w:start w:val="1"/>
      <w:numFmt w:val="lowerLetter"/>
      <w:lvlText w:val="%2)"/>
      <w:lvlJc w:val="left"/>
      <w:pPr>
        <w:tabs>
          <w:tab w:val="num" w:pos="1260"/>
        </w:tabs>
        <w:ind w:left="1260" w:hanging="420"/>
      </w:pPr>
    </w:lvl>
    <w:lvl w:ilvl="2" w:tplc="6D70BE4E">
      <w:start w:val="1"/>
      <w:numFmt w:val="lowerRoman"/>
      <w:lvlText w:val="%3."/>
      <w:lvlJc w:val="right"/>
      <w:pPr>
        <w:tabs>
          <w:tab w:val="num" w:pos="1680"/>
        </w:tabs>
        <w:ind w:left="1680" w:hanging="420"/>
      </w:pPr>
    </w:lvl>
    <w:lvl w:ilvl="3" w:tplc="6FA69016">
      <w:start w:val="1"/>
      <w:numFmt w:val="decimal"/>
      <w:lvlText w:val="%4."/>
      <w:lvlJc w:val="left"/>
      <w:pPr>
        <w:tabs>
          <w:tab w:val="num" w:pos="2100"/>
        </w:tabs>
        <w:ind w:left="2100" w:hanging="420"/>
      </w:pPr>
    </w:lvl>
    <w:lvl w:ilvl="4" w:tplc="3402A0EE">
      <w:start w:val="1"/>
      <w:numFmt w:val="lowerLetter"/>
      <w:lvlText w:val="%5)"/>
      <w:lvlJc w:val="left"/>
      <w:pPr>
        <w:tabs>
          <w:tab w:val="num" w:pos="2520"/>
        </w:tabs>
        <w:ind w:left="2520" w:hanging="420"/>
      </w:pPr>
    </w:lvl>
    <w:lvl w:ilvl="5" w:tplc="3C84F33E">
      <w:start w:val="1"/>
      <w:numFmt w:val="lowerRoman"/>
      <w:lvlText w:val="%6."/>
      <w:lvlJc w:val="right"/>
      <w:pPr>
        <w:tabs>
          <w:tab w:val="num" w:pos="2940"/>
        </w:tabs>
        <w:ind w:left="2940" w:hanging="420"/>
      </w:pPr>
    </w:lvl>
    <w:lvl w:ilvl="6" w:tplc="3C7A86C8">
      <w:start w:val="1"/>
      <w:numFmt w:val="decimal"/>
      <w:lvlText w:val="%7."/>
      <w:lvlJc w:val="left"/>
      <w:pPr>
        <w:tabs>
          <w:tab w:val="num" w:pos="3360"/>
        </w:tabs>
        <w:ind w:left="3360" w:hanging="420"/>
      </w:pPr>
    </w:lvl>
    <w:lvl w:ilvl="7" w:tplc="498ABF9A">
      <w:start w:val="1"/>
      <w:numFmt w:val="lowerLetter"/>
      <w:lvlText w:val="%8)"/>
      <w:lvlJc w:val="left"/>
      <w:pPr>
        <w:tabs>
          <w:tab w:val="num" w:pos="3780"/>
        </w:tabs>
        <w:ind w:left="3780" w:hanging="420"/>
      </w:pPr>
    </w:lvl>
    <w:lvl w:ilvl="8" w:tplc="22E4FAE0">
      <w:start w:val="1"/>
      <w:numFmt w:val="lowerRoman"/>
      <w:lvlText w:val="%9."/>
      <w:lvlJc w:val="right"/>
      <w:pPr>
        <w:tabs>
          <w:tab w:val="num" w:pos="4200"/>
        </w:tabs>
        <w:ind w:left="4200" w:hanging="420"/>
      </w:pPr>
    </w:lvl>
  </w:abstractNum>
  <w:abstractNum w:abstractNumId="17" w15:restartNumberingAfterBreak="0">
    <w:nsid w:val="75CA1B7B"/>
    <w:multiLevelType w:val="hybridMultilevel"/>
    <w:tmpl w:val="421CB8E0"/>
    <w:lvl w:ilvl="0" w:tplc="720A4932">
      <w:start w:val="1"/>
      <w:numFmt w:val="decimal"/>
      <w:lvlText w:val="%1、"/>
      <w:lvlJc w:val="left"/>
      <w:pPr>
        <w:tabs>
          <w:tab w:val="num" w:pos="720"/>
        </w:tabs>
        <w:ind w:left="720" w:hanging="360"/>
      </w:pPr>
      <w:rPr>
        <w:rFonts w:hint="eastAsia"/>
      </w:rPr>
    </w:lvl>
    <w:lvl w:ilvl="1" w:tplc="644C507E">
      <w:start w:val="1"/>
      <w:numFmt w:val="decimal"/>
      <w:lvlText w:val="（%2）"/>
      <w:lvlJc w:val="left"/>
      <w:pPr>
        <w:tabs>
          <w:tab w:val="num" w:pos="1500"/>
        </w:tabs>
        <w:ind w:left="1500" w:hanging="720"/>
      </w:pPr>
      <w:rPr>
        <w:rFonts w:hint="eastAsia"/>
      </w:rPr>
    </w:lvl>
    <w:lvl w:ilvl="2" w:tplc="6024D082">
      <w:start w:val="1"/>
      <w:numFmt w:val="lowerRoman"/>
      <w:lvlText w:val="%3."/>
      <w:lvlJc w:val="right"/>
      <w:pPr>
        <w:tabs>
          <w:tab w:val="num" w:pos="1620"/>
        </w:tabs>
        <w:ind w:left="1620" w:hanging="420"/>
      </w:pPr>
    </w:lvl>
    <w:lvl w:ilvl="3" w:tplc="8A36A1C4">
      <w:start w:val="1"/>
      <w:numFmt w:val="decimal"/>
      <w:lvlText w:val="%4."/>
      <w:lvlJc w:val="left"/>
      <w:pPr>
        <w:tabs>
          <w:tab w:val="num" w:pos="2040"/>
        </w:tabs>
        <w:ind w:left="2040" w:hanging="420"/>
      </w:pPr>
    </w:lvl>
    <w:lvl w:ilvl="4" w:tplc="76287D50">
      <w:start w:val="1"/>
      <w:numFmt w:val="lowerLetter"/>
      <w:lvlText w:val="%5)"/>
      <w:lvlJc w:val="left"/>
      <w:pPr>
        <w:tabs>
          <w:tab w:val="num" w:pos="2460"/>
        </w:tabs>
        <w:ind w:left="2460" w:hanging="420"/>
      </w:pPr>
    </w:lvl>
    <w:lvl w:ilvl="5" w:tplc="CD666E3C">
      <w:start w:val="1"/>
      <w:numFmt w:val="lowerRoman"/>
      <w:lvlText w:val="%6."/>
      <w:lvlJc w:val="right"/>
      <w:pPr>
        <w:tabs>
          <w:tab w:val="num" w:pos="2880"/>
        </w:tabs>
        <w:ind w:left="2880" w:hanging="420"/>
      </w:pPr>
    </w:lvl>
    <w:lvl w:ilvl="6" w:tplc="6BCE28A4">
      <w:start w:val="1"/>
      <w:numFmt w:val="decimal"/>
      <w:lvlText w:val="%7."/>
      <w:lvlJc w:val="left"/>
      <w:pPr>
        <w:tabs>
          <w:tab w:val="num" w:pos="3300"/>
        </w:tabs>
        <w:ind w:left="3300" w:hanging="420"/>
      </w:pPr>
    </w:lvl>
    <w:lvl w:ilvl="7" w:tplc="8F7E3D58">
      <w:start w:val="1"/>
      <w:numFmt w:val="lowerLetter"/>
      <w:lvlText w:val="%8)"/>
      <w:lvlJc w:val="left"/>
      <w:pPr>
        <w:tabs>
          <w:tab w:val="num" w:pos="3720"/>
        </w:tabs>
        <w:ind w:left="3720" w:hanging="420"/>
      </w:pPr>
    </w:lvl>
    <w:lvl w:ilvl="8" w:tplc="DDE42946">
      <w:start w:val="1"/>
      <w:numFmt w:val="lowerRoman"/>
      <w:lvlText w:val="%9."/>
      <w:lvlJc w:val="right"/>
      <w:pPr>
        <w:tabs>
          <w:tab w:val="num" w:pos="4140"/>
        </w:tabs>
        <w:ind w:left="4140" w:hanging="420"/>
      </w:pPr>
    </w:lvl>
  </w:abstractNum>
  <w:abstractNum w:abstractNumId="18" w15:restartNumberingAfterBreak="0">
    <w:nsid w:val="76962113"/>
    <w:multiLevelType w:val="hybridMultilevel"/>
    <w:tmpl w:val="7D188166"/>
    <w:lvl w:ilvl="0" w:tplc="A58EC3CE">
      <w:start w:val="1"/>
      <w:numFmt w:val="decimal"/>
      <w:lvlText w:val="%1、"/>
      <w:lvlJc w:val="left"/>
      <w:pPr>
        <w:tabs>
          <w:tab w:val="num" w:pos="1140"/>
        </w:tabs>
        <w:ind w:left="1140" w:hanging="720"/>
      </w:pPr>
      <w:rPr>
        <w:rFonts w:hAnsi="Courier New"/>
      </w:rPr>
    </w:lvl>
    <w:lvl w:ilvl="1" w:tplc="2EA60756">
      <w:start w:val="1"/>
      <w:numFmt w:val="lowerLetter"/>
      <w:lvlText w:val="%2)"/>
      <w:lvlJc w:val="left"/>
      <w:pPr>
        <w:tabs>
          <w:tab w:val="num" w:pos="1260"/>
        </w:tabs>
        <w:ind w:left="1260" w:hanging="420"/>
      </w:pPr>
    </w:lvl>
    <w:lvl w:ilvl="2" w:tplc="CBB46E94">
      <w:start w:val="1"/>
      <w:numFmt w:val="lowerRoman"/>
      <w:lvlText w:val="%3."/>
      <w:lvlJc w:val="right"/>
      <w:pPr>
        <w:tabs>
          <w:tab w:val="num" w:pos="1680"/>
        </w:tabs>
        <w:ind w:left="1680" w:hanging="420"/>
      </w:pPr>
    </w:lvl>
    <w:lvl w:ilvl="3" w:tplc="C6926CA6">
      <w:start w:val="1"/>
      <w:numFmt w:val="decimal"/>
      <w:lvlText w:val="%4."/>
      <w:lvlJc w:val="left"/>
      <w:pPr>
        <w:tabs>
          <w:tab w:val="num" w:pos="2100"/>
        </w:tabs>
        <w:ind w:left="2100" w:hanging="420"/>
      </w:pPr>
    </w:lvl>
    <w:lvl w:ilvl="4" w:tplc="8EAA9FA4">
      <w:start w:val="1"/>
      <w:numFmt w:val="lowerLetter"/>
      <w:lvlText w:val="%5)"/>
      <w:lvlJc w:val="left"/>
      <w:pPr>
        <w:tabs>
          <w:tab w:val="num" w:pos="2520"/>
        </w:tabs>
        <w:ind w:left="2520" w:hanging="420"/>
      </w:pPr>
    </w:lvl>
    <w:lvl w:ilvl="5" w:tplc="C58AEDB6">
      <w:start w:val="1"/>
      <w:numFmt w:val="lowerRoman"/>
      <w:lvlText w:val="%6."/>
      <w:lvlJc w:val="right"/>
      <w:pPr>
        <w:tabs>
          <w:tab w:val="num" w:pos="2940"/>
        </w:tabs>
        <w:ind w:left="2940" w:hanging="420"/>
      </w:pPr>
    </w:lvl>
    <w:lvl w:ilvl="6" w:tplc="10A26AB4">
      <w:start w:val="1"/>
      <w:numFmt w:val="decimal"/>
      <w:lvlText w:val="%7."/>
      <w:lvlJc w:val="left"/>
      <w:pPr>
        <w:tabs>
          <w:tab w:val="num" w:pos="3360"/>
        </w:tabs>
        <w:ind w:left="3360" w:hanging="420"/>
      </w:pPr>
    </w:lvl>
    <w:lvl w:ilvl="7" w:tplc="E3085F38">
      <w:start w:val="1"/>
      <w:numFmt w:val="lowerLetter"/>
      <w:lvlText w:val="%8)"/>
      <w:lvlJc w:val="left"/>
      <w:pPr>
        <w:tabs>
          <w:tab w:val="num" w:pos="3780"/>
        </w:tabs>
        <w:ind w:left="3780" w:hanging="420"/>
      </w:pPr>
    </w:lvl>
    <w:lvl w:ilvl="8" w:tplc="4AB2FB7E">
      <w:start w:val="1"/>
      <w:numFmt w:val="lowerRoman"/>
      <w:lvlText w:val="%9."/>
      <w:lvlJc w:val="right"/>
      <w:pPr>
        <w:tabs>
          <w:tab w:val="num" w:pos="4200"/>
        </w:tabs>
        <w:ind w:left="4200" w:hanging="420"/>
      </w:pPr>
    </w:lvl>
  </w:abstractNum>
  <w:abstractNum w:abstractNumId="19" w15:restartNumberingAfterBreak="0">
    <w:nsid w:val="7D8D6C8D"/>
    <w:multiLevelType w:val="hybridMultilevel"/>
    <w:tmpl w:val="CFA8F364"/>
    <w:lvl w:ilvl="0" w:tplc="07941668">
      <w:start w:val="1"/>
      <w:numFmt w:val="decimal"/>
      <w:lvlText w:val="%1、"/>
      <w:lvlJc w:val="left"/>
      <w:pPr>
        <w:tabs>
          <w:tab w:val="num" w:pos="360"/>
        </w:tabs>
        <w:ind w:left="360" w:hanging="360"/>
      </w:pPr>
    </w:lvl>
    <w:lvl w:ilvl="1" w:tplc="12EA0766">
      <w:start w:val="1"/>
      <w:numFmt w:val="lowerLetter"/>
      <w:lvlText w:val="%2)"/>
      <w:lvlJc w:val="left"/>
      <w:pPr>
        <w:tabs>
          <w:tab w:val="num" w:pos="840"/>
        </w:tabs>
        <w:ind w:left="840" w:hanging="420"/>
      </w:pPr>
    </w:lvl>
    <w:lvl w:ilvl="2" w:tplc="29CA96EE">
      <w:start w:val="1"/>
      <w:numFmt w:val="lowerRoman"/>
      <w:lvlText w:val="%3."/>
      <w:lvlJc w:val="right"/>
      <w:pPr>
        <w:tabs>
          <w:tab w:val="num" w:pos="1260"/>
        </w:tabs>
        <w:ind w:left="1260" w:hanging="420"/>
      </w:pPr>
    </w:lvl>
    <w:lvl w:ilvl="3" w:tplc="BB3A4E60">
      <w:start w:val="1"/>
      <w:numFmt w:val="decimal"/>
      <w:lvlText w:val="%4."/>
      <w:lvlJc w:val="left"/>
      <w:pPr>
        <w:tabs>
          <w:tab w:val="num" w:pos="1680"/>
        </w:tabs>
        <w:ind w:left="1680" w:hanging="420"/>
      </w:pPr>
    </w:lvl>
    <w:lvl w:ilvl="4" w:tplc="3BF2333C">
      <w:start w:val="1"/>
      <w:numFmt w:val="lowerLetter"/>
      <w:lvlText w:val="%5)"/>
      <w:lvlJc w:val="left"/>
      <w:pPr>
        <w:tabs>
          <w:tab w:val="num" w:pos="2100"/>
        </w:tabs>
        <w:ind w:left="2100" w:hanging="420"/>
      </w:pPr>
    </w:lvl>
    <w:lvl w:ilvl="5" w:tplc="D2DCCDCE">
      <w:start w:val="1"/>
      <w:numFmt w:val="lowerRoman"/>
      <w:lvlText w:val="%6."/>
      <w:lvlJc w:val="right"/>
      <w:pPr>
        <w:tabs>
          <w:tab w:val="num" w:pos="2520"/>
        </w:tabs>
        <w:ind w:left="2520" w:hanging="420"/>
      </w:pPr>
    </w:lvl>
    <w:lvl w:ilvl="6" w:tplc="0EDA46A4">
      <w:start w:val="1"/>
      <w:numFmt w:val="decimal"/>
      <w:lvlText w:val="%7."/>
      <w:lvlJc w:val="left"/>
      <w:pPr>
        <w:tabs>
          <w:tab w:val="num" w:pos="2940"/>
        </w:tabs>
        <w:ind w:left="2940" w:hanging="420"/>
      </w:pPr>
    </w:lvl>
    <w:lvl w:ilvl="7" w:tplc="623296FC">
      <w:start w:val="1"/>
      <w:numFmt w:val="lowerLetter"/>
      <w:lvlText w:val="%8)"/>
      <w:lvlJc w:val="left"/>
      <w:pPr>
        <w:tabs>
          <w:tab w:val="num" w:pos="3360"/>
        </w:tabs>
        <w:ind w:left="3360" w:hanging="420"/>
      </w:pPr>
    </w:lvl>
    <w:lvl w:ilvl="8" w:tplc="D66C7CD0">
      <w:start w:val="1"/>
      <w:numFmt w:val="lowerRoman"/>
      <w:lvlText w:val="%9."/>
      <w:lvlJc w:val="right"/>
      <w:pPr>
        <w:tabs>
          <w:tab w:val="num" w:pos="3780"/>
        </w:tabs>
        <w:ind w:left="3780" w:hanging="420"/>
      </w:pPr>
    </w:lvl>
  </w:abstractNum>
  <w:abstractNum w:abstractNumId="20" w15:restartNumberingAfterBreak="0">
    <w:nsid w:val="7EA31661"/>
    <w:multiLevelType w:val="hybridMultilevel"/>
    <w:tmpl w:val="3CEEF8A0"/>
    <w:lvl w:ilvl="0" w:tplc="959E5658">
      <w:start w:val="1"/>
      <w:numFmt w:val="decimal"/>
      <w:lvlText w:val="%1、"/>
      <w:lvlJc w:val="left"/>
      <w:pPr>
        <w:tabs>
          <w:tab w:val="num" w:pos="780"/>
        </w:tabs>
        <w:ind w:left="780" w:hanging="360"/>
      </w:pPr>
      <w:rPr>
        <w:rFonts w:hint="eastAsia"/>
      </w:rPr>
    </w:lvl>
    <w:lvl w:ilvl="1" w:tplc="CE10E63A">
      <w:start w:val="1"/>
      <w:numFmt w:val="lowerLetter"/>
      <w:lvlText w:val="%2)"/>
      <w:lvlJc w:val="left"/>
      <w:pPr>
        <w:tabs>
          <w:tab w:val="num" w:pos="1260"/>
        </w:tabs>
        <w:ind w:left="1260" w:hanging="420"/>
      </w:pPr>
    </w:lvl>
    <w:lvl w:ilvl="2" w:tplc="D6B68134">
      <w:start w:val="1"/>
      <w:numFmt w:val="lowerRoman"/>
      <w:lvlText w:val="%3."/>
      <w:lvlJc w:val="right"/>
      <w:pPr>
        <w:tabs>
          <w:tab w:val="num" w:pos="1680"/>
        </w:tabs>
        <w:ind w:left="1680" w:hanging="420"/>
      </w:pPr>
    </w:lvl>
    <w:lvl w:ilvl="3" w:tplc="3B2ECCCE">
      <w:start w:val="1"/>
      <w:numFmt w:val="decimal"/>
      <w:lvlText w:val="%4."/>
      <w:lvlJc w:val="left"/>
      <w:pPr>
        <w:tabs>
          <w:tab w:val="num" w:pos="2100"/>
        </w:tabs>
        <w:ind w:left="2100" w:hanging="420"/>
      </w:pPr>
    </w:lvl>
    <w:lvl w:ilvl="4" w:tplc="B218D2C4">
      <w:start w:val="1"/>
      <w:numFmt w:val="lowerLetter"/>
      <w:lvlText w:val="%5)"/>
      <w:lvlJc w:val="left"/>
      <w:pPr>
        <w:tabs>
          <w:tab w:val="num" w:pos="2520"/>
        </w:tabs>
        <w:ind w:left="2520" w:hanging="420"/>
      </w:pPr>
    </w:lvl>
    <w:lvl w:ilvl="5" w:tplc="4D62FBA8">
      <w:start w:val="1"/>
      <w:numFmt w:val="lowerRoman"/>
      <w:lvlText w:val="%6."/>
      <w:lvlJc w:val="right"/>
      <w:pPr>
        <w:tabs>
          <w:tab w:val="num" w:pos="2940"/>
        </w:tabs>
        <w:ind w:left="2940" w:hanging="420"/>
      </w:pPr>
    </w:lvl>
    <w:lvl w:ilvl="6" w:tplc="0068162E">
      <w:start w:val="1"/>
      <w:numFmt w:val="decimal"/>
      <w:lvlText w:val="%7."/>
      <w:lvlJc w:val="left"/>
      <w:pPr>
        <w:tabs>
          <w:tab w:val="num" w:pos="3360"/>
        </w:tabs>
        <w:ind w:left="3360" w:hanging="420"/>
      </w:pPr>
    </w:lvl>
    <w:lvl w:ilvl="7" w:tplc="66E6ECCE">
      <w:start w:val="1"/>
      <w:numFmt w:val="lowerLetter"/>
      <w:lvlText w:val="%8)"/>
      <w:lvlJc w:val="left"/>
      <w:pPr>
        <w:tabs>
          <w:tab w:val="num" w:pos="3780"/>
        </w:tabs>
        <w:ind w:left="3780" w:hanging="420"/>
      </w:pPr>
    </w:lvl>
    <w:lvl w:ilvl="8" w:tplc="60062656">
      <w:start w:val="1"/>
      <w:numFmt w:val="lowerRoman"/>
      <w:lvlText w:val="%9."/>
      <w:lvlJc w:val="right"/>
      <w:pPr>
        <w:tabs>
          <w:tab w:val="num" w:pos="4200"/>
        </w:tabs>
        <w:ind w:left="4200" w:hanging="420"/>
      </w:pPr>
    </w:lvl>
  </w:abstractNum>
  <w:num w:numId="1">
    <w:abstractNumId w:val="17"/>
  </w:num>
  <w:num w:numId="2">
    <w:abstractNumId w:val="0"/>
  </w:num>
  <w:num w:numId="3">
    <w:abstractNumId w:val="16"/>
  </w:num>
  <w:num w:numId="4">
    <w:abstractNumId w:val="9"/>
  </w:num>
  <w:num w:numId="5">
    <w:abstractNumId w:val="7"/>
  </w:num>
  <w:num w:numId="6">
    <w:abstractNumId w:val="1"/>
  </w:num>
  <w:num w:numId="7">
    <w:abstractNumId w:val="19"/>
  </w:num>
  <w:num w:numId="8">
    <w:abstractNumId w:val="18"/>
  </w:num>
  <w:num w:numId="9">
    <w:abstractNumId w:val="5"/>
  </w:num>
  <w:num w:numId="10">
    <w:abstractNumId w:val="12"/>
  </w:num>
  <w:num w:numId="11">
    <w:abstractNumId w:val="10"/>
  </w:num>
  <w:num w:numId="12">
    <w:abstractNumId w:val="20"/>
  </w:num>
  <w:num w:numId="13">
    <w:abstractNumId w:val="14"/>
  </w:num>
  <w:num w:numId="14">
    <w:abstractNumId w:val="8"/>
  </w:num>
  <w:num w:numId="15">
    <w:abstractNumId w:val="15"/>
  </w:num>
  <w:num w:numId="16">
    <w:abstractNumId w:val="13"/>
  </w:num>
  <w:num w:numId="17">
    <w:abstractNumId w:val="6"/>
  </w:num>
  <w:num w:numId="18">
    <w:abstractNumId w:val="4"/>
  </w:num>
  <w:num w:numId="19">
    <w:abstractNumId w:val="2"/>
  </w:num>
  <w:num w:numId="20">
    <w:abstractNumId w:val="11"/>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isplayHorizontalDrawingGridEvery w:val="0"/>
  <w:displayVerticalDrawingGridEvery w:val="2"/>
  <w:characterSpacingControl w:val="doNotCompress"/>
  <w:compat>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971"/>
    <w:rsid w:val="001138BF"/>
    <w:rsid w:val="00EB19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29436B-2F75-4AAA-A9C0-C4778C6BE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jc w:val="both"/>
    </w:pPr>
    <w:rPr>
      <w:kern w:val="2"/>
      <w:sz w:val="21"/>
      <w:szCs w:val="24"/>
    </w:rPr>
  </w:style>
  <w:style w:type="paragraph" w:styleId="1">
    <w:name w:val="heading 1"/>
    <w:basedOn w:val="a"/>
    <w:pPr>
      <w:keepNext/>
      <w:pBdr>
        <w:top w:val="single" w:sz="6" w:space="1" w:color="000000"/>
        <w:left w:val="single" w:sz="6" w:space="1" w:color="000000"/>
        <w:bottom w:val="single" w:sz="6" w:space="1" w:color="000000"/>
        <w:right w:val="single" w:sz="6" w:space="1" w:color="000000"/>
      </w:pBdr>
      <w:spacing w:before="120" w:after="120"/>
      <w:jc w:val="center"/>
      <w:outlineLvl w:val="0"/>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宋体" w:hAnsi="Courier New"/>
      <w:szCs w:val="21"/>
    </w:rPr>
  </w:style>
  <w:style w:type="paragraph" w:styleId="a4">
    <w:name w:val="header"/>
    <w:basedOn w:val="a"/>
    <w:pPr>
      <w:pBdr>
        <w:bottom w:val="single" w:sz="6" w:space="1" w:color="000000"/>
      </w:pBdr>
      <w:tabs>
        <w:tab w:val="center" w:pos="4153"/>
        <w:tab w:val="right" w:pos="8306"/>
      </w:tabs>
      <w:snapToGrid w:val="0"/>
      <w:jc w:val="center"/>
    </w:pPr>
    <w:rPr>
      <w:sz w:val="18"/>
      <w:szCs w:val="18"/>
    </w:rPr>
  </w:style>
  <w:style w:type="paragraph" w:styleId="a5">
    <w:name w:val="footer"/>
    <w:basedOn w:val="a"/>
    <w:link w:val="a6"/>
    <w:pPr>
      <w:tabs>
        <w:tab w:val="center" w:pos="4153"/>
        <w:tab w:val="right" w:pos="8306"/>
      </w:tabs>
      <w:snapToGrid w:val="0"/>
      <w:jc w:val="left"/>
    </w:pPr>
    <w:rPr>
      <w:sz w:val="18"/>
      <w:szCs w:val="18"/>
    </w:rPr>
  </w:style>
  <w:style w:type="character" w:styleId="a7">
    <w:name w:val="Hyperlink"/>
    <w:rPr>
      <w:color w:val="0000FF"/>
      <w:u w:val="single"/>
    </w:rPr>
  </w:style>
  <w:style w:type="paragraph" w:styleId="a8">
    <w:name w:val="Date"/>
    <w:basedOn w:val="a"/>
    <w:pPr>
      <w:ind w:leftChars="2500" w:left="100"/>
    </w:pPr>
  </w:style>
  <w:style w:type="paragraph" w:styleId="a9">
    <w:name w:val="Document Map"/>
    <w:basedOn w:val="a"/>
    <w:semiHidden/>
    <w:pPr>
      <w:shd w:val="clear" w:color="auto" w:fill="000080"/>
    </w:pPr>
  </w:style>
  <w:style w:type="character" w:customStyle="1" w:styleId="a6">
    <w:name w:val="页脚 字符"/>
    <w:link w:val="a5"/>
    <w:rPr>
      <w:kern w:val="2"/>
      <w:sz w:val="18"/>
      <w:szCs w:val="18"/>
    </w:rPr>
  </w:style>
  <w:style w:type="paragraph" w:styleId="aa">
    <w:name w:val="Balloon Text"/>
    <w:basedOn w:val="a"/>
    <w:link w:val="ab"/>
    <w:rPr>
      <w:sz w:val="18"/>
      <w:szCs w:val="18"/>
    </w:rPr>
  </w:style>
  <w:style w:type="character" w:customStyle="1" w:styleId="ab">
    <w:name w:val="批注框文本 字符"/>
    <w:link w:val="aa"/>
    <w:rPr>
      <w:kern w:val="2"/>
      <w:sz w:val="18"/>
      <w:szCs w:val="18"/>
    </w:rPr>
  </w:style>
  <w:style w:type="paragraph" w:customStyle="1" w:styleId="xl30">
    <w:name w:val="xl30"/>
    <w:basedOn w:val="a"/>
    <w:pPr>
      <w:widowControl/>
      <w:pBdr>
        <w:left w:val="single" w:sz="4" w:space="0" w:color="000000"/>
        <w:right w:val="single" w:sz="4" w:space="0" w:color="000000"/>
      </w:pBdr>
      <w:spacing w:before="100" w:beforeAutospacing="1" w:after="100" w:afterAutospacing="1"/>
      <w:jc w:val="center"/>
    </w:pPr>
    <w:rPr>
      <w:rFonts w:eastAsia="Arial Unicode MS"/>
      <w:kern w:val="0"/>
      <w:szCs w:val="21"/>
    </w:rPr>
  </w:style>
  <w:style w:type="paragraph" w:customStyle="1" w:styleId="calisxb">
    <w:name w:val="calisxb"/>
    <w:basedOn w:val="a"/>
    <w:pPr>
      <w:spacing w:line="312" w:lineRule="auto"/>
    </w:pPr>
    <w:rPr>
      <w:rFonts w:ascii="宋体"/>
      <w:bCs/>
    </w:rPr>
  </w:style>
  <w:style w:type="table" w:styleId="ac">
    <w:name w:val="Table Grid"/>
    <w:basedOn w:val="a1"/>
    <w:tblPr/>
  </w:style>
  <w:style w:type="paragraph" w:styleId="ad">
    <w:name w:val="List Paragraph"/>
    <w:basedOn w:val="a"/>
    <w:pPr>
      <w:ind w:firstLineChars="200" w:firstLine="420"/>
    </w:pPr>
    <w:rPr>
      <w:rFonts w:ascii="等线" w:eastAsia="等线" w:hAnsi="等线"/>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977</Words>
  <Characters>5569</Characters>
  <Application>Microsoft Office Word</Application>
  <DocSecurity>0</DocSecurity>
  <Lines>46</Lines>
  <Paragraphs>13</Paragraphs>
  <ScaleCrop>false</ScaleCrop>
  <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lxy</dc:creator>
  <cp:keywords/>
  <dc:description/>
  <cp:lastModifiedBy>lxy</cp:lastModifiedBy>
  <cp:revision>2</cp:revision>
  <dcterms:created xsi:type="dcterms:W3CDTF">2024-09-19T05:46:00Z</dcterms:created>
  <dcterms:modified xsi:type="dcterms:W3CDTF">2024-09-19T05:46:00Z</dcterms:modified>
</cp:coreProperties>
</file>